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82A" w:rsidRPr="000A1FB9" w:rsidRDefault="0004382A" w:rsidP="00A45157">
      <w:pPr>
        <w:jc w:val="center"/>
        <w:outlineLvl w:val="0"/>
        <w:rPr>
          <w:b/>
          <w:bCs/>
        </w:rPr>
      </w:pPr>
      <w:bookmarkStart w:id="0" w:name="_GoBack"/>
      <w:bookmarkEnd w:id="0"/>
      <w:proofErr w:type="spellStart"/>
      <w:r w:rsidRPr="00643E59">
        <w:rPr>
          <w:b/>
          <w:bCs/>
        </w:rPr>
        <w:t>Itchingfield</w:t>
      </w:r>
      <w:proofErr w:type="spellEnd"/>
      <w:r w:rsidRPr="00643E59">
        <w:rPr>
          <w:b/>
          <w:bCs/>
        </w:rPr>
        <w:t xml:space="preserve"> Parish Council </w:t>
      </w:r>
      <w:proofErr w:type="spellStart"/>
      <w:r w:rsidRPr="00643E59">
        <w:rPr>
          <w:b/>
          <w:bCs/>
        </w:rPr>
        <w:t>Neighbourhood</w:t>
      </w:r>
      <w:proofErr w:type="spellEnd"/>
      <w:r w:rsidRPr="00643E59">
        <w:rPr>
          <w:b/>
          <w:bCs/>
        </w:rPr>
        <w:t xml:space="preserve"> Plan Steering Group</w:t>
      </w:r>
    </w:p>
    <w:p w:rsidR="0004382A" w:rsidRDefault="0004382A" w:rsidP="00A45157">
      <w:pPr>
        <w:pStyle w:val="Subtitle"/>
      </w:pPr>
      <w:r w:rsidRPr="00E36112">
        <w:t xml:space="preserve">(a sub-committee of </w:t>
      </w:r>
      <w:proofErr w:type="spellStart"/>
      <w:r w:rsidRPr="00E36112">
        <w:t>Itchingfield</w:t>
      </w:r>
      <w:proofErr w:type="spellEnd"/>
      <w:r w:rsidRPr="00E36112">
        <w:t xml:space="preserve"> Parish Council)</w:t>
      </w:r>
    </w:p>
    <w:p w:rsidR="0004382A" w:rsidRPr="00643E59" w:rsidRDefault="0004382A" w:rsidP="00A45157">
      <w:pPr>
        <w:jc w:val="center"/>
        <w:outlineLvl w:val="0"/>
        <w:rPr>
          <w:b/>
          <w:bCs/>
        </w:rPr>
      </w:pPr>
      <w:r w:rsidRPr="00643E59">
        <w:rPr>
          <w:b/>
          <w:bCs/>
        </w:rPr>
        <w:t xml:space="preserve">Minutes of the </w:t>
      </w:r>
      <w:proofErr w:type="spellStart"/>
      <w:r w:rsidRPr="00643E59">
        <w:rPr>
          <w:b/>
          <w:bCs/>
        </w:rPr>
        <w:t>Neighbourhood</w:t>
      </w:r>
      <w:proofErr w:type="spellEnd"/>
      <w:r w:rsidRPr="00643E59">
        <w:rPr>
          <w:b/>
          <w:bCs/>
        </w:rPr>
        <w:t xml:space="preserve"> Plan Steering Group meeting </w:t>
      </w:r>
    </w:p>
    <w:p w:rsidR="0004382A" w:rsidRDefault="0004382A" w:rsidP="00A45157">
      <w:pPr>
        <w:jc w:val="center"/>
        <w:outlineLvl w:val="0"/>
        <w:rPr>
          <w:b/>
          <w:bCs/>
        </w:rPr>
      </w:pPr>
      <w:r w:rsidRPr="00643E59">
        <w:rPr>
          <w:b/>
          <w:bCs/>
        </w:rPr>
        <w:t xml:space="preserve">held at </w:t>
      </w:r>
      <w:smartTag w:uri="urn:schemas-microsoft-com:office:smarttags" w:element="time">
        <w:smartTagPr>
          <w:attr w:name="Minute" w:val="0"/>
          <w:attr w:name="Hour" w:val="19"/>
        </w:smartTagPr>
        <w:r w:rsidRPr="00643E59">
          <w:rPr>
            <w:b/>
            <w:bCs/>
          </w:rPr>
          <w:t>7:00pm</w:t>
        </w:r>
      </w:smartTag>
      <w:r w:rsidRPr="00643E59">
        <w:rPr>
          <w:b/>
          <w:bCs/>
        </w:rPr>
        <w:t xml:space="preserve"> on </w:t>
      </w:r>
      <w:smartTag w:uri="urn:schemas-microsoft-com:office:smarttags" w:element="date">
        <w:smartTagPr>
          <w:attr w:name="Year" w:val="2017"/>
          <w:attr w:name="Day" w:val="20"/>
          <w:attr w:name="Month" w:val="2"/>
        </w:smartTagPr>
        <w:r>
          <w:rPr>
            <w:b/>
            <w:bCs/>
          </w:rPr>
          <w:t>20th February 2017</w:t>
        </w:r>
      </w:smartTag>
      <w:r w:rsidRPr="00643E59">
        <w:rPr>
          <w:b/>
          <w:bCs/>
        </w:rPr>
        <w:t>, in Barns Green Village Hall.</w:t>
      </w:r>
    </w:p>
    <w:p w:rsidR="0004382A" w:rsidRDefault="0004382A" w:rsidP="00A45157">
      <w:pPr>
        <w:jc w:val="center"/>
        <w:outlineLvl w:val="0"/>
        <w:rPr>
          <w:b/>
          <w:bCs/>
        </w:rPr>
      </w:pPr>
    </w:p>
    <w:p w:rsidR="0004382A" w:rsidRPr="00E86C07" w:rsidRDefault="0004382A" w:rsidP="00E86C07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  <w:t>_____________________________________________________________________________________________</w:t>
      </w:r>
    </w:p>
    <w:p w:rsidR="0004382A" w:rsidRPr="004D27FB" w:rsidRDefault="0004382A" w:rsidP="005E174F">
      <w:pPr>
        <w:rPr>
          <w:lang w:val="en-GB"/>
        </w:rPr>
      </w:pPr>
    </w:p>
    <w:p w:rsidR="0004382A" w:rsidRDefault="0004382A" w:rsidP="005E174F">
      <w:pPr>
        <w:rPr>
          <w:lang w:val="en-GB"/>
        </w:rPr>
      </w:pPr>
      <w:r>
        <w:rPr>
          <w:b/>
          <w:bCs/>
          <w:lang w:val="en-GB"/>
        </w:rPr>
        <w:t>P</w:t>
      </w:r>
      <w:r w:rsidRPr="004D27FB">
        <w:rPr>
          <w:b/>
          <w:bCs/>
          <w:lang w:val="en-GB"/>
        </w:rPr>
        <w:t>resent</w:t>
      </w:r>
      <w:r w:rsidRPr="004D27FB">
        <w:rPr>
          <w:lang w:val="en-GB"/>
        </w:rPr>
        <w:t xml:space="preserve">; Ian Walker, Chair (IW) ; Penny Simpson (PS), Richard </w:t>
      </w:r>
      <w:r>
        <w:rPr>
          <w:lang w:val="en-GB"/>
        </w:rPr>
        <w:t>French (RF),</w:t>
      </w:r>
      <w:r w:rsidRPr="004D27FB">
        <w:rPr>
          <w:lang w:val="en-GB"/>
        </w:rPr>
        <w:t xml:space="preserve"> Vernon Jennin</w:t>
      </w:r>
      <w:r>
        <w:rPr>
          <w:lang w:val="en-GB"/>
        </w:rPr>
        <w:t>gs (VJ), Brian O’Connor (BOC)</w:t>
      </w:r>
      <w:r w:rsidRPr="004D27FB">
        <w:rPr>
          <w:lang w:val="en-GB"/>
        </w:rPr>
        <w:t xml:space="preserve">, </w:t>
      </w:r>
      <w:r>
        <w:rPr>
          <w:lang w:val="en-GB"/>
        </w:rPr>
        <w:t xml:space="preserve">Roger Smith (RS), </w:t>
      </w:r>
      <w:r w:rsidRPr="004D27FB">
        <w:rPr>
          <w:lang w:val="en-GB"/>
        </w:rPr>
        <w:t>Matthew Treasure-Jones (MT).</w:t>
      </w:r>
    </w:p>
    <w:p w:rsidR="0004382A" w:rsidRDefault="0004382A" w:rsidP="005E174F">
      <w:pPr>
        <w:rPr>
          <w:lang w:val="en-GB"/>
        </w:rPr>
      </w:pPr>
    </w:p>
    <w:p w:rsidR="0004382A" w:rsidRPr="006D48F7" w:rsidRDefault="0004382A" w:rsidP="005E174F">
      <w:pPr>
        <w:rPr>
          <w:lang w:val="en-GB"/>
        </w:rPr>
      </w:pPr>
      <w:r>
        <w:rPr>
          <w:b/>
          <w:bCs/>
          <w:lang w:val="en-GB"/>
        </w:rPr>
        <w:t xml:space="preserve">In attendance:  </w:t>
      </w:r>
      <w:r w:rsidRPr="006D48F7">
        <w:rPr>
          <w:lang w:val="en-GB"/>
        </w:rPr>
        <w:t>Jan Critchley (JC) and Rowena Tyler (RT) of Action in rural</w:t>
      </w:r>
    </w:p>
    <w:p w:rsidR="0004382A" w:rsidRDefault="0004382A" w:rsidP="005E174F">
      <w:pPr>
        <w:rPr>
          <w:lang w:val="en-GB"/>
        </w:rPr>
      </w:pPr>
      <w:smartTag w:uri="urn:schemas-microsoft-com:office:smarttags" w:element="place">
        <w:smartTag w:uri="urn:schemas-microsoft-com:office:smarttags" w:element="country-region">
          <w:r w:rsidRPr="006D48F7">
            <w:rPr>
              <w:lang w:val="en-GB"/>
            </w:rPr>
            <w:t>Sussex</w:t>
          </w:r>
        </w:smartTag>
      </w:smartTag>
      <w:r w:rsidRPr="006D48F7">
        <w:rPr>
          <w:lang w:val="en-GB"/>
        </w:rPr>
        <w:t xml:space="preserve"> (</w:t>
      </w:r>
      <w:proofErr w:type="spellStart"/>
      <w:r w:rsidRPr="006D48F7">
        <w:rPr>
          <w:lang w:val="en-GB"/>
        </w:rPr>
        <w:t>AirS</w:t>
      </w:r>
      <w:proofErr w:type="spellEnd"/>
      <w:r w:rsidRPr="006D48F7">
        <w:rPr>
          <w:lang w:val="en-GB"/>
        </w:rPr>
        <w:t>).</w:t>
      </w:r>
    </w:p>
    <w:p w:rsidR="0004382A" w:rsidRPr="004D27FB" w:rsidRDefault="0004382A" w:rsidP="005E174F">
      <w:pPr>
        <w:rPr>
          <w:lang w:val="en-GB"/>
        </w:rPr>
      </w:pPr>
    </w:p>
    <w:p w:rsidR="0004382A" w:rsidRPr="004D27FB" w:rsidRDefault="0004382A" w:rsidP="00C712E4">
      <w:pPr>
        <w:pStyle w:val="ListParagraph"/>
        <w:numPr>
          <w:ilvl w:val="0"/>
          <w:numId w:val="7"/>
        </w:numPr>
        <w:rPr>
          <w:lang w:val="en-GB"/>
        </w:rPr>
      </w:pPr>
      <w:r w:rsidRPr="004D27FB">
        <w:rPr>
          <w:b/>
          <w:bCs/>
          <w:lang w:val="en-GB"/>
        </w:rPr>
        <w:t>Apologies for absence</w:t>
      </w:r>
      <w:r>
        <w:rPr>
          <w:lang w:val="en-GB"/>
        </w:rPr>
        <w:t xml:space="preserve">: </w:t>
      </w:r>
    </w:p>
    <w:p w:rsidR="0004382A" w:rsidRPr="004D27FB" w:rsidRDefault="0004382A" w:rsidP="004D27FB">
      <w:pPr>
        <w:pStyle w:val="ListParagraph"/>
        <w:ind w:left="360"/>
        <w:rPr>
          <w:lang w:val="en-GB"/>
        </w:rPr>
      </w:pPr>
      <w:r w:rsidRPr="004D27FB">
        <w:rPr>
          <w:lang w:val="en-GB"/>
        </w:rPr>
        <w:tab/>
      </w:r>
      <w:r>
        <w:rPr>
          <w:lang w:val="en-GB"/>
        </w:rPr>
        <w:t>Merve Goddard and Alan Peers.</w:t>
      </w:r>
    </w:p>
    <w:p w:rsidR="0004382A" w:rsidRPr="004D27FB" w:rsidRDefault="0004382A" w:rsidP="00C712E4">
      <w:pPr>
        <w:ind w:left="360"/>
        <w:rPr>
          <w:lang w:val="en-GB"/>
        </w:rPr>
      </w:pPr>
    </w:p>
    <w:p w:rsidR="0004382A" w:rsidRPr="006D48F7" w:rsidRDefault="0004382A" w:rsidP="004D27FB">
      <w:pPr>
        <w:pStyle w:val="ListParagraph"/>
        <w:numPr>
          <w:ilvl w:val="0"/>
          <w:numId w:val="7"/>
        </w:numPr>
        <w:rPr>
          <w:lang w:val="en-GB"/>
        </w:rPr>
      </w:pPr>
      <w:r w:rsidRPr="004D27FB">
        <w:rPr>
          <w:b/>
          <w:bCs/>
          <w:lang w:val="en-GB"/>
        </w:rPr>
        <w:t>Register of Interests.</w:t>
      </w:r>
    </w:p>
    <w:p w:rsidR="0004382A" w:rsidRPr="006D48F7" w:rsidRDefault="0004382A" w:rsidP="006D48F7">
      <w:pPr>
        <w:pStyle w:val="ListParagraph"/>
        <w:ind w:left="360"/>
        <w:rPr>
          <w:lang w:val="en-GB"/>
        </w:rPr>
      </w:pPr>
      <w:r>
        <w:rPr>
          <w:b/>
          <w:bCs/>
          <w:lang w:val="en-GB"/>
        </w:rPr>
        <w:tab/>
      </w:r>
      <w:r>
        <w:rPr>
          <w:lang w:val="en-GB"/>
        </w:rPr>
        <w:t xml:space="preserve">It was confirmed that </w:t>
      </w:r>
      <w:r w:rsidRPr="006D48F7">
        <w:rPr>
          <w:lang w:val="en-GB"/>
        </w:rPr>
        <w:t xml:space="preserve">both </w:t>
      </w:r>
      <w:r>
        <w:rPr>
          <w:lang w:val="en-GB"/>
        </w:rPr>
        <w:t xml:space="preserve">VJ and MT had </w:t>
      </w:r>
      <w:r w:rsidRPr="006D48F7">
        <w:rPr>
          <w:lang w:val="en-GB"/>
        </w:rPr>
        <w:t>submitted a site in response</w:t>
      </w:r>
    </w:p>
    <w:p w:rsidR="0004382A" w:rsidRPr="006D48F7" w:rsidRDefault="0004382A" w:rsidP="006D48F7">
      <w:pPr>
        <w:pStyle w:val="ListParagraph"/>
        <w:ind w:left="360"/>
        <w:rPr>
          <w:lang w:val="en-GB"/>
        </w:rPr>
      </w:pPr>
      <w:r w:rsidRPr="006D48F7">
        <w:rPr>
          <w:lang w:val="en-GB"/>
        </w:rPr>
        <w:tab/>
        <w:t xml:space="preserve">to the </w:t>
      </w:r>
      <w:r>
        <w:rPr>
          <w:lang w:val="en-GB"/>
        </w:rPr>
        <w:t>'</w:t>
      </w:r>
      <w:r w:rsidRPr="006D48F7">
        <w:rPr>
          <w:lang w:val="en-GB"/>
        </w:rPr>
        <w:t>Call for Sites</w:t>
      </w:r>
      <w:r>
        <w:rPr>
          <w:lang w:val="en-GB"/>
        </w:rPr>
        <w:t>'</w:t>
      </w:r>
      <w:r w:rsidRPr="006D48F7">
        <w:rPr>
          <w:lang w:val="en-GB"/>
        </w:rPr>
        <w:t>.</w:t>
      </w:r>
    </w:p>
    <w:p w:rsidR="0004382A" w:rsidRPr="006D48F7" w:rsidRDefault="0004382A" w:rsidP="006D48F7">
      <w:pPr>
        <w:pStyle w:val="ListParagraph"/>
        <w:ind w:left="360"/>
        <w:rPr>
          <w:lang w:val="en-GB"/>
        </w:rPr>
      </w:pPr>
      <w:r w:rsidRPr="006D48F7">
        <w:rPr>
          <w:lang w:val="en-GB"/>
        </w:rPr>
        <w:tab/>
        <w:t>There wer</w:t>
      </w:r>
      <w:r>
        <w:rPr>
          <w:lang w:val="en-GB"/>
        </w:rPr>
        <w:t>e no other changes of interest</w:t>
      </w:r>
      <w:r w:rsidRPr="006D48F7">
        <w:rPr>
          <w:lang w:val="en-GB"/>
        </w:rPr>
        <w:t xml:space="preserve"> from the Steering Group</w:t>
      </w:r>
    </w:p>
    <w:p w:rsidR="0004382A" w:rsidRPr="006D48F7" w:rsidRDefault="0004382A" w:rsidP="006D48F7">
      <w:pPr>
        <w:pStyle w:val="ListParagraph"/>
        <w:ind w:left="360"/>
        <w:rPr>
          <w:lang w:val="en-GB"/>
        </w:rPr>
      </w:pPr>
      <w:r w:rsidRPr="006D48F7">
        <w:rPr>
          <w:lang w:val="en-GB"/>
        </w:rPr>
        <w:tab/>
        <w:t xml:space="preserve">members. </w:t>
      </w:r>
    </w:p>
    <w:p w:rsidR="0004382A" w:rsidRPr="004D27FB" w:rsidRDefault="0004382A" w:rsidP="006D48F7">
      <w:pPr>
        <w:pStyle w:val="ListParagraph"/>
        <w:ind w:left="360"/>
        <w:rPr>
          <w:lang w:val="en-GB"/>
        </w:rPr>
      </w:pPr>
      <w:r>
        <w:rPr>
          <w:lang w:val="en-GB"/>
        </w:rPr>
        <w:tab/>
      </w:r>
    </w:p>
    <w:p w:rsidR="0004382A" w:rsidRDefault="0004382A" w:rsidP="00C712E4">
      <w:pPr>
        <w:pStyle w:val="ListParagraph"/>
        <w:numPr>
          <w:ilvl w:val="0"/>
          <w:numId w:val="7"/>
        </w:numPr>
        <w:rPr>
          <w:lang w:val="en-GB"/>
        </w:rPr>
      </w:pPr>
      <w:r w:rsidRPr="004D27FB">
        <w:rPr>
          <w:b/>
          <w:bCs/>
          <w:lang w:val="en-GB"/>
        </w:rPr>
        <w:t>Minutes of last meeting.</w:t>
      </w:r>
      <w:r>
        <w:rPr>
          <w:lang w:val="en-GB"/>
        </w:rPr>
        <w:t xml:space="preserve"> Agreed and signed by IW.</w:t>
      </w:r>
    </w:p>
    <w:p w:rsidR="0004382A" w:rsidRDefault="0004382A" w:rsidP="00603260">
      <w:pPr>
        <w:pStyle w:val="ListParagraph"/>
        <w:ind w:left="360"/>
        <w:rPr>
          <w:lang w:val="en-GB"/>
        </w:rPr>
      </w:pPr>
    </w:p>
    <w:p w:rsidR="0004382A" w:rsidRPr="004D01B4" w:rsidRDefault="0004382A" w:rsidP="00C712E4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b/>
          <w:bCs/>
          <w:lang w:val="en-GB"/>
        </w:rPr>
        <w:t xml:space="preserve">Feedback from Village Meeting on </w:t>
      </w:r>
      <w:smartTag w:uri="urn:schemas-microsoft-com:office:smarttags" w:element="date">
        <w:smartTagPr>
          <w:attr w:name="Year" w:val="2017"/>
          <w:attr w:name="Day" w:val="18"/>
          <w:attr w:name="Month" w:val="4"/>
        </w:smartTagPr>
        <w:r>
          <w:rPr>
            <w:b/>
            <w:bCs/>
            <w:lang w:val="en-GB"/>
          </w:rPr>
          <w:t>Friday 17th February 2017</w:t>
        </w:r>
      </w:smartTag>
    </w:p>
    <w:p w:rsidR="0004382A" w:rsidRDefault="0004382A" w:rsidP="004D01B4">
      <w:pPr>
        <w:pStyle w:val="ListParagraph"/>
        <w:ind w:left="360"/>
        <w:rPr>
          <w:lang w:val="en-GB"/>
        </w:rPr>
      </w:pPr>
      <w:r>
        <w:rPr>
          <w:b/>
          <w:bCs/>
          <w:lang w:val="en-GB"/>
        </w:rPr>
        <w:tab/>
      </w:r>
      <w:r>
        <w:rPr>
          <w:lang w:val="en-GB"/>
        </w:rPr>
        <w:t>IW reported that he had received positive feedback regarding the Public</w:t>
      </w:r>
    </w:p>
    <w:p w:rsidR="0004382A" w:rsidRDefault="0004382A" w:rsidP="004D01B4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Meeting on </w:t>
      </w:r>
      <w:smartTag w:uri="urn:schemas-microsoft-com:office:smarttags" w:element="date">
        <w:smartTagPr>
          <w:attr w:name="Year" w:val="2017"/>
          <w:attr w:name="Day" w:val="18"/>
          <w:attr w:name="Month" w:val="4"/>
        </w:smartTagPr>
        <w:r>
          <w:rPr>
            <w:lang w:val="en-GB"/>
          </w:rPr>
          <w:t>Friday 17th February 2017</w:t>
        </w:r>
      </w:smartTag>
      <w:r>
        <w:rPr>
          <w:lang w:val="en-GB"/>
        </w:rPr>
        <w:t>.  Attendance was good.  IW said</w:t>
      </w:r>
    </w:p>
    <w:p w:rsidR="0004382A" w:rsidRDefault="0004382A" w:rsidP="004D01B4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at the meeting that if anyone had any comments regarding the Steering</w:t>
      </w:r>
    </w:p>
    <w:p w:rsidR="0004382A" w:rsidRDefault="0004382A" w:rsidP="004D01B4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Group's Vision and Objectives which were shared at the meeting to let</w:t>
      </w:r>
    </w:p>
    <w:p w:rsidR="0004382A" w:rsidRDefault="0004382A" w:rsidP="004D01B4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him know.  IW informed the attendees that all those who had submitted</w:t>
      </w:r>
    </w:p>
    <w:p w:rsidR="0004382A" w:rsidRDefault="0004382A" w:rsidP="004D01B4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sites for development will be treated the same.  There will not be any</w:t>
      </w:r>
    </w:p>
    <w:p w:rsidR="0004382A" w:rsidRPr="004D01B4" w:rsidRDefault="0004382A" w:rsidP="004D01B4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individual lobbying.</w:t>
      </w:r>
    </w:p>
    <w:p w:rsidR="0004382A" w:rsidRPr="004D27FB" w:rsidRDefault="0004382A" w:rsidP="00C712E4">
      <w:pPr>
        <w:rPr>
          <w:lang w:val="en-GB"/>
        </w:rPr>
      </w:pPr>
    </w:p>
    <w:p w:rsidR="0004382A" w:rsidRPr="00AF68E9" w:rsidRDefault="0004382A" w:rsidP="00C712E4">
      <w:pPr>
        <w:pStyle w:val="ListParagraph"/>
        <w:numPr>
          <w:ilvl w:val="0"/>
          <w:numId w:val="7"/>
        </w:numPr>
        <w:rPr>
          <w:lang w:val="en-GB"/>
        </w:rPr>
      </w:pPr>
      <w:r w:rsidRPr="004D27FB">
        <w:rPr>
          <w:b/>
          <w:bCs/>
          <w:lang w:val="en-GB"/>
        </w:rPr>
        <w:t>Call for Sites</w:t>
      </w:r>
      <w:r>
        <w:rPr>
          <w:b/>
          <w:bCs/>
          <w:lang w:val="en-GB"/>
        </w:rPr>
        <w:t>; progress to date and next steps</w:t>
      </w:r>
    </w:p>
    <w:p w:rsidR="0004382A" w:rsidRDefault="0004382A" w:rsidP="00AF68E9">
      <w:pPr>
        <w:pStyle w:val="ListParagraph"/>
        <w:ind w:left="360"/>
        <w:rPr>
          <w:lang w:val="en-GB"/>
        </w:rPr>
      </w:pPr>
      <w:r>
        <w:rPr>
          <w:b/>
          <w:bCs/>
          <w:lang w:val="en-GB"/>
        </w:rPr>
        <w:tab/>
      </w:r>
      <w:r w:rsidRPr="00286524">
        <w:rPr>
          <w:lang w:val="en-GB"/>
        </w:rPr>
        <w:t>a)</w:t>
      </w:r>
      <w:r>
        <w:rPr>
          <w:lang w:val="en-GB"/>
        </w:rPr>
        <w:t xml:space="preserve"> </w:t>
      </w:r>
      <w:r w:rsidRPr="00286524">
        <w:rPr>
          <w:u w:val="single"/>
          <w:lang w:val="en-GB"/>
        </w:rPr>
        <w:t>Requests and Submission of Sites</w:t>
      </w:r>
      <w:r>
        <w:rPr>
          <w:lang w:val="en-GB"/>
        </w:rPr>
        <w:t xml:space="preserve"> - </w:t>
      </w:r>
      <w:r w:rsidRPr="00286524">
        <w:rPr>
          <w:lang w:val="en-GB"/>
        </w:rPr>
        <w:t xml:space="preserve"> </w:t>
      </w:r>
      <w:r>
        <w:rPr>
          <w:lang w:val="en-GB"/>
        </w:rPr>
        <w:t xml:space="preserve">IW reported that there are </w:t>
      </w:r>
      <w:r>
        <w:rPr>
          <w:lang w:val="en-GB"/>
        </w:rPr>
        <w:tab/>
      </w:r>
    </w:p>
    <w:p w:rsidR="0004382A" w:rsidRDefault="0004382A" w:rsidP="00352C48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currently about 22 requests for 'Call for Sites' and of those 10 had </w:t>
      </w:r>
      <w:r>
        <w:rPr>
          <w:lang w:val="en-GB"/>
        </w:rPr>
        <w:tab/>
      </w:r>
    </w:p>
    <w:p w:rsidR="0004382A" w:rsidRDefault="0004382A" w:rsidP="00AF68E9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submitted Submission Statements.  Therefore IW estimated that there </w:t>
      </w:r>
      <w:r>
        <w:rPr>
          <w:lang w:val="en-GB"/>
        </w:rPr>
        <w:tab/>
      </w:r>
    </w:p>
    <w:p w:rsidR="0004382A" w:rsidRDefault="0004382A" w:rsidP="00AF68E9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will be about 20 sites to look at.  When looking at the sites the Steering </w:t>
      </w:r>
      <w:r>
        <w:rPr>
          <w:lang w:val="en-GB"/>
        </w:rPr>
        <w:tab/>
      </w:r>
    </w:p>
    <w:p w:rsidR="0004382A" w:rsidRDefault="0004382A" w:rsidP="00AF68E9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Group will have to take note of what is in the SHELAA as developable.</w:t>
      </w:r>
    </w:p>
    <w:p w:rsidR="0004382A" w:rsidRDefault="0004382A" w:rsidP="00AF68E9">
      <w:pPr>
        <w:pStyle w:val="ListParagraph"/>
        <w:ind w:left="360"/>
        <w:rPr>
          <w:lang w:val="en-GB"/>
        </w:rPr>
      </w:pPr>
    </w:p>
    <w:p w:rsidR="0004382A" w:rsidRDefault="0004382A" w:rsidP="00AF68E9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b) </w:t>
      </w:r>
      <w:r w:rsidRPr="00286524">
        <w:rPr>
          <w:u w:val="single"/>
          <w:lang w:val="en-GB"/>
        </w:rPr>
        <w:t>Marking the Sites</w:t>
      </w:r>
      <w:r>
        <w:rPr>
          <w:lang w:val="en-GB"/>
        </w:rPr>
        <w:t xml:space="preserve"> - When it comes to marking the sites, IW said that </w:t>
      </w:r>
      <w:r>
        <w:rPr>
          <w:lang w:val="en-GB"/>
        </w:rPr>
        <w:tab/>
      </w:r>
    </w:p>
    <w:p w:rsidR="0004382A" w:rsidRDefault="0004382A" w:rsidP="00AF68E9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there is a potential conflict of interest as three members of the Steering </w:t>
      </w:r>
    </w:p>
    <w:p w:rsidR="0004382A" w:rsidRDefault="0004382A" w:rsidP="00AF68E9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Group have now either submitted sites for consideration or are involved </w:t>
      </w:r>
    </w:p>
    <w:p w:rsidR="0004382A" w:rsidRDefault="0004382A" w:rsidP="00AF68E9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in submitted sites.  IW said that it might be better for the Steering Group </w:t>
      </w:r>
    </w:p>
    <w:p w:rsidR="0004382A" w:rsidRDefault="0004382A" w:rsidP="00AF68E9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to have a smaller working party to mark the sites and take guidance as to </w:t>
      </w:r>
    </w:p>
    <w:p w:rsidR="0004382A" w:rsidRDefault="0004382A" w:rsidP="00D351F4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whether it should be the same people in the working party that are    </w:t>
      </w:r>
    </w:p>
    <w:p w:rsidR="0004382A" w:rsidRPr="00D351F4" w:rsidRDefault="0004382A" w:rsidP="00D351F4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marking all of the sites.                                                                                                     </w:t>
      </w:r>
      <w:r>
        <w:rPr>
          <w:b/>
          <w:bCs/>
          <w:lang w:val="en-GB"/>
        </w:rPr>
        <w:t>Action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b/>
          <w:bCs/>
          <w:lang w:val="en-GB"/>
        </w:rPr>
        <w:tab/>
      </w:r>
      <w:r>
        <w:rPr>
          <w:lang w:val="en-GB"/>
        </w:rPr>
        <w:t xml:space="preserve">All sites should be given the same amount of time by the working party.       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If three members are withdrawn from joining the working party then that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will leave five to six members of the Steering Group to do the marking.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lastRenderedPageBreak/>
        <w:tab/>
        <w:t>It may be a good idea to use a traffic light system when marking the sites.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IW said that he would like to do the 'marking' within 3 months.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RT encouraged the Steering Group to engage robustly with the developers.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If any developer wants to talk to the Steering Group they should be able to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 xml:space="preserve">do so.  RT said that the Steering Group could invite </w:t>
      </w:r>
      <w:r w:rsidRPr="00420637">
        <w:rPr>
          <w:b/>
          <w:bCs/>
          <w:lang w:val="en-GB"/>
        </w:rPr>
        <w:t>all</w:t>
      </w:r>
      <w:r>
        <w:rPr>
          <w:lang w:val="en-GB"/>
        </w:rPr>
        <w:t xml:space="preserve"> the developers to do 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a 10 minute presentation to all the Steering Group members not just the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'marking working party.  RT reiterated that if any member of the Steering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Group has submitted land or are involved with any submissions then they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would need to declare an interest and avoid doing any of the assessing of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 xml:space="preserve">sites.                                                                                                        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IW said that at the meeting some parishioners seemed to think that they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would be consulted about the sites.  RT said that consultation with the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parishioners will happen once the Steering Group have accepted the sites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and this is done with a statutory Consultation Period - Regulation 14.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What the Steering Group could do is hold an exhibition, but this would be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for information only and not for consultation.  At the exhibition you can let</w:t>
      </w:r>
    </w:p>
    <w:p w:rsidR="0004382A" w:rsidRDefault="0004382A" w:rsidP="00E86C07">
      <w:pPr>
        <w:pStyle w:val="ListParagraph"/>
        <w:ind w:left="360" w:right="-296"/>
        <w:rPr>
          <w:lang w:val="en-GB"/>
        </w:rPr>
      </w:pPr>
      <w:r>
        <w:rPr>
          <w:lang w:val="en-GB"/>
        </w:rPr>
        <w:tab/>
        <w:t>the parishioners know about the formal consultation period.</w:t>
      </w:r>
    </w:p>
    <w:p w:rsidR="0004382A" w:rsidRPr="00186614" w:rsidRDefault="0004382A" w:rsidP="00E86C07">
      <w:pPr>
        <w:pStyle w:val="ListParagraph"/>
        <w:ind w:left="360" w:right="-296"/>
        <w:rPr>
          <w:lang w:val="en-GB"/>
        </w:rPr>
      </w:pPr>
    </w:p>
    <w:p w:rsidR="0004382A" w:rsidRDefault="0004382A" w:rsidP="00E86C07">
      <w:pPr>
        <w:pStyle w:val="ListParagraph"/>
        <w:ind w:left="360"/>
        <w:rPr>
          <w:lang w:val="en-GB"/>
        </w:rPr>
      </w:pPr>
      <w:r>
        <w:rPr>
          <w:b/>
          <w:bCs/>
          <w:lang w:val="en-GB"/>
        </w:rPr>
        <w:tab/>
      </w:r>
      <w:r w:rsidRPr="00E86C07">
        <w:rPr>
          <w:lang w:val="en-GB"/>
        </w:rPr>
        <w:t xml:space="preserve">c) </w:t>
      </w:r>
      <w:r w:rsidRPr="00E86C07">
        <w:rPr>
          <w:u w:val="single"/>
          <w:lang w:val="en-GB"/>
        </w:rPr>
        <w:t>Criteria for Marking</w:t>
      </w:r>
      <w:r>
        <w:rPr>
          <w:b/>
          <w:bCs/>
          <w:lang w:val="en-GB"/>
        </w:rPr>
        <w:t xml:space="preserve"> - </w:t>
      </w:r>
      <w:r>
        <w:rPr>
          <w:lang w:val="en-GB"/>
        </w:rPr>
        <w:t xml:space="preserve">When looking at the sites the Steering </w:t>
      </w:r>
      <w:r>
        <w:rPr>
          <w:lang w:val="en-GB"/>
        </w:rPr>
        <w:tab/>
        <w:t xml:space="preserve">Group will </w:t>
      </w:r>
    </w:p>
    <w:p w:rsidR="0004382A" w:rsidRDefault="0004382A" w:rsidP="00E86C07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have to take note of what is in the SHELAA as developable.  HDC did say</w:t>
      </w:r>
    </w:p>
    <w:p w:rsidR="0004382A" w:rsidRDefault="0004382A" w:rsidP="00E86C07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at the recent Neighbourhood Plan Seminar that we will need to refer to </w:t>
      </w:r>
    </w:p>
    <w:p w:rsidR="0004382A" w:rsidRDefault="0004382A" w:rsidP="00E86C07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the SHELAA.  HDC's policy is that if the site is not in a built up area then </w:t>
      </w:r>
    </w:p>
    <w:p w:rsidR="0004382A" w:rsidRDefault="0004382A" w:rsidP="00E86C07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you don't build on it, but the Steering Group may not agree with this.  IW</w:t>
      </w:r>
    </w:p>
    <w:p w:rsidR="0004382A" w:rsidRDefault="0004382A" w:rsidP="00E86C07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said that if we stand firm to our principles then HDC may agree.  </w:t>
      </w:r>
    </w:p>
    <w:p w:rsidR="0004382A" w:rsidRPr="00E26DF7" w:rsidRDefault="0004382A" w:rsidP="00E86C07">
      <w:pPr>
        <w:pStyle w:val="ListParagraph"/>
        <w:ind w:left="360"/>
        <w:rPr>
          <w:b/>
          <w:bCs/>
          <w:i/>
          <w:iCs/>
          <w:lang w:val="en-GB"/>
        </w:rPr>
      </w:pPr>
      <w:r>
        <w:rPr>
          <w:lang w:val="en-GB"/>
        </w:rPr>
        <w:tab/>
        <w:t xml:space="preserve">RT suggested that the Steering Group refer to the document </w:t>
      </w:r>
      <w:r w:rsidRPr="00E26DF7">
        <w:rPr>
          <w:b/>
          <w:bCs/>
          <w:i/>
          <w:iCs/>
          <w:lang w:val="en-GB"/>
        </w:rPr>
        <w:t xml:space="preserve">'Site </w:t>
      </w:r>
    </w:p>
    <w:p w:rsidR="0004382A" w:rsidRDefault="0004382A" w:rsidP="004D27FB">
      <w:pPr>
        <w:pStyle w:val="ListParagraph"/>
        <w:ind w:left="360"/>
        <w:rPr>
          <w:b/>
          <w:bCs/>
          <w:i/>
          <w:iCs/>
          <w:lang w:val="en-GB"/>
        </w:rPr>
      </w:pPr>
      <w:r w:rsidRPr="00E26DF7">
        <w:rPr>
          <w:b/>
          <w:bCs/>
          <w:i/>
          <w:iCs/>
          <w:lang w:val="en-GB"/>
        </w:rPr>
        <w:tab/>
        <w:t>Assessment</w:t>
      </w:r>
      <w:r w:rsidRPr="00E26DF7">
        <w:rPr>
          <w:i/>
          <w:iCs/>
          <w:lang w:val="en-GB"/>
        </w:rPr>
        <w:t xml:space="preserve"> </w:t>
      </w:r>
      <w:r w:rsidRPr="00E26DF7">
        <w:rPr>
          <w:b/>
          <w:bCs/>
          <w:i/>
          <w:iCs/>
          <w:lang w:val="en-GB"/>
        </w:rPr>
        <w:t xml:space="preserve">for Neighbourhood Plans - A toolkit for Neighbourhood </w:t>
      </w:r>
      <w:r w:rsidRPr="00E26DF7">
        <w:rPr>
          <w:b/>
          <w:bCs/>
          <w:i/>
          <w:iCs/>
          <w:lang w:val="en-GB"/>
        </w:rPr>
        <w:tab/>
      </w:r>
    </w:p>
    <w:p w:rsidR="0004382A" w:rsidRPr="00D351F4" w:rsidRDefault="0004382A" w:rsidP="004D27FB">
      <w:pPr>
        <w:pStyle w:val="ListParagraph"/>
        <w:ind w:left="360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 w:rsidRPr="00E26DF7">
        <w:rPr>
          <w:b/>
          <w:bCs/>
          <w:i/>
          <w:iCs/>
          <w:lang w:val="en-GB"/>
        </w:rPr>
        <w:t>Planners</w:t>
      </w:r>
      <w:r>
        <w:rPr>
          <w:lang w:val="en-GB"/>
        </w:rPr>
        <w:t xml:space="preserve">.'  The marking criteria is noted in this toolkit.                                         </w:t>
      </w:r>
      <w:r>
        <w:rPr>
          <w:b/>
          <w:bCs/>
          <w:lang w:val="en-GB"/>
        </w:rPr>
        <w:t>Action</w:t>
      </w:r>
    </w:p>
    <w:p w:rsidR="0004382A" w:rsidRPr="004D27FB" w:rsidRDefault="0004382A" w:rsidP="00C712E4">
      <w:pPr>
        <w:rPr>
          <w:lang w:val="en-GB"/>
        </w:rPr>
      </w:pPr>
    </w:p>
    <w:p w:rsidR="0004382A" w:rsidRDefault="0004382A" w:rsidP="00C712E4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b/>
          <w:bCs/>
          <w:lang w:val="en-GB"/>
        </w:rPr>
        <w:t xml:space="preserve">Actions being taken by </w:t>
      </w:r>
      <w:proofErr w:type="spellStart"/>
      <w:r>
        <w:rPr>
          <w:b/>
          <w:bCs/>
          <w:lang w:val="en-GB"/>
        </w:rPr>
        <w:t>Dowsettmayhew</w:t>
      </w:r>
      <w:proofErr w:type="spellEnd"/>
    </w:p>
    <w:p w:rsidR="0004382A" w:rsidRDefault="0004382A" w:rsidP="004D27FB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a)  IW will email </w:t>
      </w:r>
      <w:proofErr w:type="spellStart"/>
      <w:r>
        <w:rPr>
          <w:lang w:val="en-GB"/>
        </w:rPr>
        <w:t>Dowsettmayhew</w:t>
      </w:r>
      <w:proofErr w:type="spellEnd"/>
      <w:r>
        <w:rPr>
          <w:lang w:val="en-GB"/>
        </w:rPr>
        <w:t xml:space="preserve"> to let them know what stage we are at.</w:t>
      </w:r>
    </w:p>
    <w:p w:rsidR="0004382A" w:rsidRDefault="0004382A" w:rsidP="004D27FB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The Steering Group to go to </w:t>
      </w:r>
      <w:proofErr w:type="spellStart"/>
      <w:r>
        <w:rPr>
          <w:lang w:val="en-GB"/>
        </w:rPr>
        <w:t>Dowsettmayhew</w:t>
      </w:r>
      <w:proofErr w:type="spellEnd"/>
      <w:r>
        <w:rPr>
          <w:lang w:val="en-GB"/>
        </w:rPr>
        <w:t xml:space="preserve"> before the marking criteria </w:t>
      </w:r>
    </w:p>
    <w:p w:rsidR="0004382A" w:rsidRDefault="0004382A" w:rsidP="004D27FB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is drawn up to let them know that we will require their help and then once </w:t>
      </w:r>
    </w:p>
    <w:p w:rsidR="0004382A" w:rsidRDefault="0004382A" w:rsidP="004D27FB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the sites are marked go back to </w:t>
      </w:r>
      <w:proofErr w:type="spellStart"/>
      <w:r>
        <w:rPr>
          <w:lang w:val="en-GB"/>
        </w:rPr>
        <w:t>Dowsettmayhew</w:t>
      </w:r>
      <w:proofErr w:type="spellEnd"/>
      <w:r>
        <w:rPr>
          <w:lang w:val="en-GB"/>
        </w:rPr>
        <w:t xml:space="preserve"> for their comments.</w:t>
      </w:r>
    </w:p>
    <w:p w:rsidR="0004382A" w:rsidRDefault="0004382A" w:rsidP="004D27FB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IW said that </w:t>
      </w:r>
      <w:proofErr w:type="spellStart"/>
      <w:r>
        <w:rPr>
          <w:lang w:val="en-GB"/>
        </w:rPr>
        <w:t>Dowsettmayhew</w:t>
      </w:r>
      <w:proofErr w:type="spellEnd"/>
      <w:r>
        <w:rPr>
          <w:lang w:val="en-GB"/>
        </w:rPr>
        <w:t xml:space="preserve"> need to come and talk to the Steering Group</w:t>
      </w:r>
    </w:p>
    <w:p w:rsidR="0004382A" w:rsidRPr="00352C48" w:rsidRDefault="0004382A" w:rsidP="00352C48">
      <w:pPr>
        <w:pStyle w:val="ListParagraph"/>
        <w:ind w:left="360" w:right="-656"/>
        <w:rPr>
          <w:b/>
          <w:bCs/>
          <w:lang w:val="en-GB"/>
        </w:rPr>
      </w:pPr>
      <w:r>
        <w:rPr>
          <w:lang w:val="en-GB"/>
        </w:rPr>
        <w:tab/>
        <w:t xml:space="preserve">to go through the marking criteria.                                                                                 </w:t>
      </w:r>
      <w:r>
        <w:rPr>
          <w:b/>
          <w:bCs/>
          <w:lang w:val="en-GB"/>
        </w:rPr>
        <w:t>Actio</w:t>
      </w:r>
      <w:r w:rsidRPr="00352C48">
        <w:rPr>
          <w:b/>
          <w:bCs/>
          <w:lang w:val="en-GB"/>
        </w:rPr>
        <w:t>n</w:t>
      </w:r>
      <w:r>
        <w:rPr>
          <w:lang w:val="en-GB"/>
        </w:rPr>
        <w:t xml:space="preserve">                                                                    </w:t>
      </w:r>
    </w:p>
    <w:p w:rsidR="0004382A" w:rsidRDefault="0004382A" w:rsidP="004D27FB">
      <w:pPr>
        <w:pStyle w:val="ListParagraph"/>
        <w:ind w:left="360"/>
        <w:rPr>
          <w:lang w:val="en-GB"/>
        </w:rPr>
      </w:pPr>
    </w:p>
    <w:p w:rsidR="0004382A" w:rsidRPr="00D351F4" w:rsidRDefault="0004382A" w:rsidP="004D27FB">
      <w:pPr>
        <w:pStyle w:val="ListParagraph"/>
        <w:ind w:left="360"/>
        <w:rPr>
          <w:b/>
          <w:bCs/>
          <w:lang w:val="en-GB"/>
        </w:rPr>
      </w:pPr>
      <w:r>
        <w:rPr>
          <w:lang w:val="en-GB"/>
        </w:rPr>
        <w:tab/>
        <w:t xml:space="preserve">b)  </w:t>
      </w:r>
      <w:proofErr w:type="spellStart"/>
      <w:r>
        <w:rPr>
          <w:lang w:val="en-GB"/>
        </w:rPr>
        <w:t>Dowsettmayhew</w:t>
      </w:r>
      <w:proofErr w:type="spellEnd"/>
      <w:r>
        <w:rPr>
          <w:lang w:val="en-GB"/>
        </w:rPr>
        <w:t xml:space="preserve"> will be creating a Scoping Report which they will              </w:t>
      </w:r>
      <w:r>
        <w:rPr>
          <w:b/>
          <w:bCs/>
          <w:lang w:val="en-GB"/>
        </w:rPr>
        <w:t>Action</w:t>
      </w:r>
    </w:p>
    <w:p w:rsidR="0004382A" w:rsidRDefault="0004382A" w:rsidP="004D27FB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share with HDC.  This will be the forerunner of the Strategic Environmental  </w:t>
      </w:r>
    </w:p>
    <w:p w:rsidR="0004382A" w:rsidRDefault="0004382A" w:rsidP="004D27FB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Assessment.  </w:t>
      </w:r>
      <w:proofErr w:type="spellStart"/>
      <w:r>
        <w:rPr>
          <w:lang w:val="en-GB"/>
        </w:rPr>
        <w:t>Dowsettmayhew</w:t>
      </w:r>
      <w:proofErr w:type="spellEnd"/>
      <w:r>
        <w:rPr>
          <w:lang w:val="en-GB"/>
        </w:rPr>
        <w:t xml:space="preserve"> will be looking at the demographics.  </w:t>
      </w:r>
    </w:p>
    <w:p w:rsidR="0004382A" w:rsidRDefault="0004382A" w:rsidP="004D27FB">
      <w:pPr>
        <w:pStyle w:val="ListParagraph"/>
        <w:ind w:left="360"/>
        <w:rPr>
          <w:lang w:val="en-GB"/>
        </w:rPr>
      </w:pPr>
      <w:r>
        <w:rPr>
          <w:lang w:val="en-GB"/>
        </w:rPr>
        <w:tab/>
      </w:r>
      <w:proofErr w:type="spellStart"/>
      <w:r>
        <w:rPr>
          <w:lang w:val="en-GB"/>
        </w:rPr>
        <w:t>Dowsettmayhew</w:t>
      </w:r>
      <w:proofErr w:type="spellEnd"/>
      <w:r>
        <w:rPr>
          <w:lang w:val="en-GB"/>
        </w:rPr>
        <w:t xml:space="preserve"> will, also, as part of their work, be creating a Housing</w:t>
      </w:r>
    </w:p>
    <w:p w:rsidR="0004382A" w:rsidRDefault="0004382A" w:rsidP="004D27FB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Needs Assessment.</w:t>
      </w:r>
    </w:p>
    <w:p w:rsidR="0004382A" w:rsidRDefault="0004382A" w:rsidP="004D27FB">
      <w:pPr>
        <w:pStyle w:val="ListParagraph"/>
        <w:ind w:left="360"/>
        <w:rPr>
          <w:lang w:val="en-GB"/>
        </w:rPr>
      </w:pPr>
      <w:r>
        <w:rPr>
          <w:lang w:val="en-GB"/>
        </w:rPr>
        <w:tab/>
      </w:r>
    </w:p>
    <w:p w:rsidR="0004382A" w:rsidRDefault="0004382A" w:rsidP="00352C48">
      <w:pPr>
        <w:pStyle w:val="ListParagraph"/>
        <w:ind w:left="360"/>
        <w:rPr>
          <w:lang w:val="en-GB"/>
        </w:rPr>
      </w:pPr>
      <w:r>
        <w:rPr>
          <w:lang w:val="en-GB"/>
        </w:rPr>
        <w:tab/>
      </w:r>
      <w:r w:rsidRPr="00352C48">
        <w:rPr>
          <w:b/>
          <w:bCs/>
          <w:lang w:val="en-GB"/>
        </w:rPr>
        <w:t>I</w:t>
      </w:r>
      <w:r>
        <w:rPr>
          <w:b/>
          <w:bCs/>
          <w:lang w:val="en-GB"/>
        </w:rPr>
        <w:t>n S</w:t>
      </w:r>
      <w:r w:rsidRPr="00352C48">
        <w:rPr>
          <w:b/>
          <w:bCs/>
          <w:lang w:val="en-GB"/>
        </w:rPr>
        <w:t>ummary</w:t>
      </w:r>
      <w:r>
        <w:rPr>
          <w:lang w:val="en-GB"/>
        </w:rPr>
        <w:t xml:space="preserve">: Next stage is to get </w:t>
      </w:r>
      <w:proofErr w:type="spellStart"/>
      <w:r>
        <w:rPr>
          <w:lang w:val="en-GB"/>
        </w:rPr>
        <w:t>Dowsettmayhew</w:t>
      </w:r>
      <w:proofErr w:type="spellEnd"/>
      <w:r>
        <w:rPr>
          <w:lang w:val="en-GB"/>
        </w:rPr>
        <w:t xml:space="preserve"> properly engaged</w:t>
      </w:r>
    </w:p>
    <w:p w:rsidR="0004382A" w:rsidRDefault="0004382A" w:rsidP="00352C48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with the marking criteria.  The marking group will be a small working</w:t>
      </w:r>
    </w:p>
    <w:p w:rsidR="0004382A" w:rsidRDefault="0004382A" w:rsidP="00352C48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party.  The Steering Group will offer all developers the opportunity to</w:t>
      </w:r>
    </w:p>
    <w:p w:rsidR="0004382A" w:rsidRDefault="0004382A" w:rsidP="00352C48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give a short presentation to the whole of the Steering Group on one</w:t>
      </w:r>
    </w:p>
    <w:p w:rsidR="0004382A" w:rsidRDefault="0004382A" w:rsidP="00352C48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afternoon to be confirmed.  Start the process, do site visits and start the</w:t>
      </w:r>
    </w:p>
    <w:p w:rsidR="0004382A" w:rsidRDefault="0004382A" w:rsidP="00352C48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marking.  Engage with the village, hold an exhibition.  Then there will be </w:t>
      </w:r>
    </w:p>
    <w:p w:rsidR="0004382A" w:rsidRDefault="0004382A" w:rsidP="00352C48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the Consultation period - Regulation 14.</w:t>
      </w:r>
    </w:p>
    <w:p w:rsidR="0004382A" w:rsidRDefault="0004382A" w:rsidP="00352C48">
      <w:pPr>
        <w:pStyle w:val="ListParagraph"/>
        <w:ind w:left="360"/>
        <w:rPr>
          <w:lang w:val="en-GB"/>
        </w:rPr>
      </w:pPr>
    </w:p>
    <w:p w:rsidR="0004382A" w:rsidRDefault="0004382A" w:rsidP="00352C48">
      <w:pPr>
        <w:pStyle w:val="ListParagraph"/>
        <w:ind w:left="360"/>
        <w:rPr>
          <w:lang w:val="en-GB"/>
        </w:rPr>
      </w:pPr>
    </w:p>
    <w:p w:rsidR="0004382A" w:rsidRDefault="0004382A" w:rsidP="00352C48">
      <w:pPr>
        <w:pStyle w:val="ListParagraph"/>
        <w:ind w:left="360"/>
        <w:rPr>
          <w:lang w:val="en-GB"/>
        </w:rPr>
      </w:pPr>
    </w:p>
    <w:p w:rsidR="0004382A" w:rsidRPr="004D27FB" w:rsidRDefault="0004382A" w:rsidP="00C712E4">
      <w:pPr>
        <w:rPr>
          <w:lang w:val="en-GB"/>
        </w:rPr>
      </w:pPr>
    </w:p>
    <w:p w:rsidR="0004382A" w:rsidRPr="00603260" w:rsidRDefault="0004382A" w:rsidP="00C712E4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b/>
          <w:bCs/>
          <w:lang w:val="en-GB"/>
        </w:rPr>
        <w:t>Business Survey</w:t>
      </w:r>
    </w:p>
    <w:p w:rsidR="0004382A" w:rsidRDefault="0004382A" w:rsidP="00603260">
      <w:pPr>
        <w:pStyle w:val="ListParagraph"/>
        <w:ind w:left="360"/>
        <w:rPr>
          <w:lang w:val="en-GB"/>
        </w:rPr>
      </w:pPr>
      <w:r>
        <w:rPr>
          <w:lang w:val="en-GB"/>
        </w:rPr>
        <w:tab/>
      </w:r>
      <w:proofErr w:type="spellStart"/>
      <w:r>
        <w:rPr>
          <w:lang w:val="en-GB"/>
        </w:rPr>
        <w:t>Dowsettmayhew</w:t>
      </w:r>
      <w:proofErr w:type="spellEnd"/>
      <w:r>
        <w:rPr>
          <w:lang w:val="en-GB"/>
        </w:rPr>
        <w:t xml:space="preserve"> raised the economic situation in the parish.  Are they any</w:t>
      </w:r>
    </w:p>
    <w:p w:rsidR="0004382A" w:rsidRDefault="0004382A" w:rsidP="00603260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businesses in the parish that want to expand?  IW to talk to AP regarding</w:t>
      </w:r>
    </w:p>
    <w:p w:rsidR="0004382A" w:rsidRDefault="0004382A" w:rsidP="00603260">
      <w:pPr>
        <w:pStyle w:val="ListParagraph"/>
        <w:ind w:left="360"/>
        <w:rPr>
          <w:b/>
          <w:bCs/>
          <w:lang w:val="en-GB"/>
        </w:rPr>
      </w:pPr>
      <w:r>
        <w:rPr>
          <w:lang w:val="en-GB"/>
        </w:rPr>
        <w:tab/>
        <w:t xml:space="preserve">his focus group.                                                                                                                     </w:t>
      </w:r>
      <w:r>
        <w:rPr>
          <w:b/>
          <w:bCs/>
          <w:lang w:val="en-GB"/>
        </w:rPr>
        <w:t>Action</w:t>
      </w:r>
    </w:p>
    <w:p w:rsidR="0004382A" w:rsidRPr="00352C48" w:rsidRDefault="0004382A" w:rsidP="00603260">
      <w:pPr>
        <w:pStyle w:val="ListParagraph"/>
        <w:ind w:left="360"/>
        <w:rPr>
          <w:b/>
          <w:bCs/>
          <w:lang w:val="en-GB"/>
        </w:rPr>
      </w:pPr>
    </w:p>
    <w:p w:rsidR="0004382A" w:rsidRPr="00603260" w:rsidRDefault="0004382A" w:rsidP="00C712E4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b/>
          <w:bCs/>
          <w:lang w:val="en-GB"/>
        </w:rPr>
        <w:t>Green Space Survey</w:t>
      </w:r>
    </w:p>
    <w:p w:rsidR="0004382A" w:rsidRDefault="0004382A" w:rsidP="00603260">
      <w:pPr>
        <w:pStyle w:val="ListParagraph"/>
        <w:ind w:left="360"/>
        <w:rPr>
          <w:lang w:val="en-GB"/>
        </w:rPr>
      </w:pPr>
      <w:r>
        <w:rPr>
          <w:lang w:val="en-GB"/>
        </w:rPr>
        <w:tab/>
      </w:r>
      <w:proofErr w:type="spellStart"/>
      <w:r>
        <w:rPr>
          <w:lang w:val="en-GB"/>
        </w:rPr>
        <w:t>AirS</w:t>
      </w:r>
      <w:proofErr w:type="spellEnd"/>
      <w:r>
        <w:rPr>
          <w:lang w:val="en-GB"/>
        </w:rPr>
        <w:t xml:space="preserve"> have a template to use for 'Neighbourhood Plan Local Green Spaces </w:t>
      </w:r>
    </w:p>
    <w:p w:rsidR="0004382A" w:rsidRDefault="0004382A" w:rsidP="00603260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Report'.  A green space is defined as a space used for the village </w:t>
      </w:r>
    </w:p>
    <w:p w:rsidR="0004382A" w:rsidRDefault="0004382A" w:rsidP="00603260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community i.e. the Village Green, the Arboretum, the Ancient Woodland.</w:t>
      </w:r>
    </w:p>
    <w:p w:rsidR="0004382A" w:rsidRDefault="0004382A" w:rsidP="00603260">
      <w:pPr>
        <w:pStyle w:val="ListParagraph"/>
        <w:ind w:left="360"/>
        <w:rPr>
          <w:lang w:val="en-GB"/>
        </w:rPr>
      </w:pPr>
    </w:p>
    <w:p w:rsidR="0004382A" w:rsidRDefault="0004382A" w:rsidP="006B5033">
      <w:pPr>
        <w:rPr>
          <w:lang w:val="en-GB" w:eastAsia="en-GB"/>
        </w:rPr>
      </w:pPr>
      <w:r>
        <w:rPr>
          <w:lang w:val="en-GB"/>
        </w:rPr>
        <w:tab/>
      </w:r>
      <w:smartTag w:uri="urn:schemas-microsoft-com:office:smarttags" w:element="date">
        <w:smartTagPr>
          <w:attr w:name="Year" w:val="2017"/>
          <w:attr w:name="Day" w:val="18"/>
          <w:attr w:name="Month" w:val="4"/>
        </w:smartTagPr>
        <w:r w:rsidRPr="006B5033">
          <w:rPr>
            <w:lang w:val="en-GB" w:eastAsia="en-GB"/>
          </w:rPr>
          <w:t>RFS</w:t>
        </w:r>
      </w:smartTag>
      <w:r w:rsidRPr="006B5033">
        <w:rPr>
          <w:lang w:val="en-GB" w:eastAsia="en-GB"/>
        </w:rPr>
        <w:t xml:space="preserve"> explained that the importance of the Parish's biodiversity and </w:t>
      </w:r>
      <w:r>
        <w:rPr>
          <w:lang w:val="en-GB" w:eastAsia="en-GB"/>
        </w:rPr>
        <w:t>ecology</w:t>
      </w:r>
    </w:p>
    <w:p w:rsidR="0004382A" w:rsidRDefault="0004382A" w:rsidP="006B5033">
      <w:pPr>
        <w:rPr>
          <w:lang w:val="en-GB" w:eastAsia="en-GB"/>
        </w:rPr>
      </w:pPr>
      <w:r>
        <w:rPr>
          <w:lang w:val="en-GB" w:eastAsia="en-GB"/>
        </w:rPr>
        <w:tab/>
      </w:r>
      <w:r w:rsidRPr="006B5033">
        <w:rPr>
          <w:lang w:val="en-GB" w:eastAsia="en-GB"/>
        </w:rPr>
        <w:t xml:space="preserve">and the need for proven-effective mitigation measures to protect </w:t>
      </w:r>
      <w:r>
        <w:rPr>
          <w:lang w:val="en-GB" w:eastAsia="en-GB"/>
        </w:rPr>
        <w:t>and</w:t>
      </w:r>
    </w:p>
    <w:p w:rsidR="0004382A" w:rsidRDefault="0004382A" w:rsidP="006B5033">
      <w:pPr>
        <w:rPr>
          <w:lang w:val="en-GB" w:eastAsia="en-GB"/>
        </w:rPr>
      </w:pPr>
      <w:r>
        <w:rPr>
          <w:lang w:val="en-GB" w:eastAsia="en-GB"/>
        </w:rPr>
        <w:tab/>
      </w:r>
      <w:r w:rsidRPr="006B5033">
        <w:rPr>
          <w:lang w:val="en-GB" w:eastAsia="en-GB"/>
        </w:rPr>
        <w:t xml:space="preserve">enhance biodiversity where development had the potential to cause </w:t>
      </w:r>
      <w:r>
        <w:rPr>
          <w:lang w:val="en-GB" w:eastAsia="en-GB"/>
        </w:rPr>
        <w:t>harm,</w:t>
      </w:r>
    </w:p>
    <w:p w:rsidR="0004382A" w:rsidRDefault="0004382A" w:rsidP="006B5033">
      <w:pPr>
        <w:rPr>
          <w:b/>
          <w:bCs/>
          <w:lang w:val="en-GB" w:eastAsia="en-GB"/>
        </w:rPr>
      </w:pPr>
      <w:r>
        <w:rPr>
          <w:lang w:val="en-GB" w:eastAsia="en-GB"/>
        </w:rPr>
        <w:tab/>
        <w:t>s</w:t>
      </w:r>
      <w:r w:rsidRPr="006B5033">
        <w:rPr>
          <w:lang w:val="en-GB" w:eastAsia="en-GB"/>
        </w:rPr>
        <w:t>hould be acknowledged in the Neighbourhood Plan. </w:t>
      </w:r>
      <w:r>
        <w:rPr>
          <w:lang w:val="en-GB" w:eastAsia="en-GB"/>
        </w:rPr>
        <w:t xml:space="preserve">                                            </w:t>
      </w:r>
      <w:r>
        <w:rPr>
          <w:b/>
          <w:bCs/>
          <w:lang w:val="en-GB" w:eastAsia="en-GB"/>
        </w:rPr>
        <w:t>Action</w:t>
      </w:r>
    </w:p>
    <w:p w:rsidR="0004382A" w:rsidRDefault="0004382A" w:rsidP="006B5033">
      <w:pPr>
        <w:rPr>
          <w:b/>
          <w:bCs/>
          <w:lang w:val="en-GB" w:eastAsia="en-GB"/>
        </w:rPr>
      </w:pPr>
    </w:p>
    <w:p w:rsidR="0004382A" w:rsidRPr="009510C5" w:rsidRDefault="0004382A" w:rsidP="006B5033">
      <w:pPr>
        <w:rPr>
          <w:lang w:val="en-GB" w:eastAsia="en-GB"/>
        </w:rPr>
      </w:pPr>
      <w:r>
        <w:rPr>
          <w:b/>
          <w:bCs/>
          <w:lang w:val="en-GB" w:eastAsia="en-GB"/>
        </w:rPr>
        <w:tab/>
      </w:r>
      <w:r w:rsidRPr="009510C5">
        <w:rPr>
          <w:lang w:val="en-GB" w:eastAsia="en-GB"/>
        </w:rPr>
        <w:t>IW asked that the Steering Group members walk around the parish</w:t>
      </w:r>
      <w:r>
        <w:rPr>
          <w:lang w:val="en-GB" w:eastAsia="en-GB"/>
        </w:rPr>
        <w:t xml:space="preserve"> and</w:t>
      </w:r>
    </w:p>
    <w:p w:rsidR="0004382A" w:rsidRPr="00571473" w:rsidRDefault="0004382A" w:rsidP="006B5033">
      <w:pPr>
        <w:rPr>
          <w:b/>
          <w:bCs/>
          <w:lang w:val="en-GB" w:eastAsia="en-GB"/>
        </w:rPr>
      </w:pPr>
      <w:r>
        <w:rPr>
          <w:lang w:val="en-GB" w:eastAsia="en-GB"/>
        </w:rPr>
        <w:tab/>
        <w:t>bring back photos of what they</w:t>
      </w:r>
      <w:r w:rsidRPr="009510C5">
        <w:rPr>
          <w:lang w:val="en-GB" w:eastAsia="en-GB"/>
        </w:rPr>
        <w:t xml:space="preserve"> believe to be 'Green Spaces'.</w:t>
      </w:r>
      <w:r>
        <w:rPr>
          <w:b/>
          <w:bCs/>
          <w:lang w:val="en-GB" w:eastAsia="en-GB"/>
        </w:rPr>
        <w:t xml:space="preserve">                                Action</w:t>
      </w:r>
    </w:p>
    <w:p w:rsidR="0004382A" w:rsidRPr="00603260" w:rsidRDefault="0004382A" w:rsidP="00603260">
      <w:pPr>
        <w:pStyle w:val="ListParagraph"/>
        <w:ind w:left="360"/>
        <w:rPr>
          <w:lang w:val="en-GB"/>
        </w:rPr>
      </w:pPr>
    </w:p>
    <w:p w:rsidR="0004382A" w:rsidRPr="00571473" w:rsidRDefault="0004382A" w:rsidP="00C712E4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b/>
          <w:bCs/>
          <w:lang w:val="en-GB"/>
        </w:rPr>
        <w:t>AOB</w:t>
      </w:r>
    </w:p>
    <w:p w:rsidR="0004382A" w:rsidRPr="00571473" w:rsidRDefault="0004382A" w:rsidP="00571473">
      <w:pPr>
        <w:pStyle w:val="ListParagraph"/>
        <w:ind w:left="360"/>
        <w:rPr>
          <w:lang w:val="en-GB"/>
        </w:rPr>
      </w:pPr>
      <w:r>
        <w:rPr>
          <w:b/>
          <w:bCs/>
          <w:lang w:val="en-GB"/>
        </w:rPr>
        <w:tab/>
      </w:r>
      <w:r>
        <w:rPr>
          <w:lang w:val="en-GB"/>
        </w:rPr>
        <w:t>a</w:t>
      </w:r>
      <w:r w:rsidRPr="00571473">
        <w:rPr>
          <w:lang w:val="en-GB"/>
        </w:rPr>
        <w:t xml:space="preserve">) </w:t>
      </w:r>
      <w:r w:rsidRPr="00571473">
        <w:rPr>
          <w:u w:val="single"/>
          <w:lang w:val="en-GB"/>
        </w:rPr>
        <w:t>Communication</w:t>
      </w:r>
      <w:r w:rsidRPr="00571473">
        <w:rPr>
          <w:lang w:val="en-GB"/>
        </w:rPr>
        <w:t xml:space="preserve"> - RF is keeping Facebook and Twitter updated</w:t>
      </w:r>
      <w:r>
        <w:rPr>
          <w:lang w:val="en-GB"/>
        </w:rPr>
        <w:t>,</w:t>
      </w:r>
      <w:r w:rsidRPr="00571473">
        <w:rPr>
          <w:lang w:val="en-GB"/>
        </w:rPr>
        <w:t xml:space="preserve"> but</w:t>
      </w:r>
    </w:p>
    <w:p w:rsidR="0004382A" w:rsidRDefault="0004382A" w:rsidP="00571473">
      <w:pPr>
        <w:pStyle w:val="ListParagraph"/>
        <w:ind w:left="360"/>
        <w:rPr>
          <w:lang w:val="en-GB"/>
        </w:rPr>
      </w:pPr>
      <w:r w:rsidRPr="00571473">
        <w:rPr>
          <w:lang w:val="en-GB"/>
        </w:rPr>
        <w:tab/>
        <w:t>has not received a great deal of feedback.</w:t>
      </w:r>
    </w:p>
    <w:p w:rsidR="0004382A" w:rsidRDefault="0004382A" w:rsidP="00571473">
      <w:pPr>
        <w:pStyle w:val="ListParagraph"/>
        <w:ind w:left="360"/>
        <w:rPr>
          <w:lang w:val="en-GB"/>
        </w:rPr>
      </w:pPr>
    </w:p>
    <w:p w:rsidR="0004382A" w:rsidRDefault="0004382A" w:rsidP="00571473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b) </w:t>
      </w:r>
      <w:r w:rsidRPr="00571473">
        <w:rPr>
          <w:u w:val="single"/>
          <w:lang w:val="en-GB"/>
        </w:rPr>
        <w:t>Policies</w:t>
      </w:r>
      <w:r>
        <w:rPr>
          <w:lang w:val="en-GB"/>
        </w:rPr>
        <w:t xml:space="preserve"> - These cannot be written until the Steering Group get evidence.  </w:t>
      </w:r>
    </w:p>
    <w:p w:rsidR="0004382A" w:rsidRDefault="0004382A" w:rsidP="00571473">
      <w:pPr>
        <w:pStyle w:val="ListParagraph"/>
        <w:ind w:left="360"/>
        <w:rPr>
          <w:b/>
          <w:bCs/>
          <w:lang w:val="en-GB"/>
        </w:rPr>
      </w:pPr>
      <w:r>
        <w:rPr>
          <w:lang w:val="en-GB"/>
        </w:rPr>
        <w:tab/>
        <w:t xml:space="preserve">The Steering Group will need to advise and direct </w:t>
      </w:r>
      <w:proofErr w:type="spellStart"/>
      <w:r>
        <w:rPr>
          <w:lang w:val="en-GB"/>
        </w:rPr>
        <w:t>Dowsettmayhew</w:t>
      </w:r>
      <w:proofErr w:type="spellEnd"/>
      <w:r>
        <w:rPr>
          <w:lang w:val="en-GB"/>
        </w:rPr>
        <w:t xml:space="preserve"> on this.   </w:t>
      </w:r>
      <w:r>
        <w:rPr>
          <w:b/>
          <w:bCs/>
          <w:lang w:val="en-GB"/>
        </w:rPr>
        <w:t>Action</w:t>
      </w:r>
    </w:p>
    <w:p w:rsidR="0004382A" w:rsidRDefault="0004382A" w:rsidP="00571473">
      <w:pPr>
        <w:pStyle w:val="ListParagraph"/>
        <w:ind w:left="360"/>
        <w:rPr>
          <w:lang w:val="en-GB"/>
        </w:rPr>
      </w:pPr>
      <w:r>
        <w:rPr>
          <w:b/>
          <w:bCs/>
          <w:lang w:val="en-GB"/>
        </w:rPr>
        <w:tab/>
      </w:r>
      <w:r>
        <w:rPr>
          <w:lang w:val="en-GB"/>
        </w:rPr>
        <w:t>There will be a gypsy policy.</w:t>
      </w:r>
    </w:p>
    <w:p w:rsidR="0004382A" w:rsidRDefault="0004382A" w:rsidP="00571473">
      <w:pPr>
        <w:pStyle w:val="ListParagraph"/>
        <w:ind w:left="360"/>
        <w:rPr>
          <w:lang w:val="en-GB"/>
        </w:rPr>
      </w:pPr>
    </w:p>
    <w:p w:rsidR="0004382A" w:rsidRDefault="0004382A" w:rsidP="00571473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c) </w:t>
      </w:r>
      <w:r w:rsidRPr="002434BF">
        <w:rPr>
          <w:u w:val="single"/>
          <w:lang w:val="en-GB"/>
        </w:rPr>
        <w:t>Actions</w:t>
      </w:r>
      <w:r>
        <w:rPr>
          <w:lang w:val="en-GB"/>
        </w:rPr>
        <w:t xml:space="preserve">: Get </w:t>
      </w:r>
      <w:proofErr w:type="spellStart"/>
      <w:r>
        <w:rPr>
          <w:lang w:val="en-GB"/>
        </w:rPr>
        <w:t>Dowsettmayhew</w:t>
      </w:r>
      <w:proofErr w:type="spellEnd"/>
      <w:r>
        <w:rPr>
          <w:lang w:val="en-GB"/>
        </w:rPr>
        <w:t xml:space="preserve"> to attend our next meeting on 20th March.</w:t>
      </w:r>
    </w:p>
    <w:p w:rsidR="0004382A" w:rsidRDefault="0004382A" w:rsidP="00571473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They should be in a position to let us know how they have built the evidence</w:t>
      </w:r>
    </w:p>
    <w:p w:rsidR="0004382A" w:rsidRDefault="0004382A" w:rsidP="00571473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and Scoping Report.</w:t>
      </w:r>
    </w:p>
    <w:p w:rsidR="0004382A" w:rsidRDefault="0004382A" w:rsidP="00571473">
      <w:pPr>
        <w:pStyle w:val="ListParagraph"/>
        <w:ind w:left="360"/>
        <w:rPr>
          <w:lang w:val="en-GB"/>
        </w:rPr>
      </w:pPr>
    </w:p>
    <w:p w:rsidR="0004382A" w:rsidRDefault="0004382A" w:rsidP="00571473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d) </w:t>
      </w:r>
      <w:r w:rsidRPr="002434BF">
        <w:rPr>
          <w:u w:val="single"/>
          <w:lang w:val="en-GB"/>
        </w:rPr>
        <w:t>HDC</w:t>
      </w:r>
      <w:r>
        <w:rPr>
          <w:lang w:val="en-GB"/>
        </w:rPr>
        <w:t xml:space="preserve"> - Norman Kwan, Neighbourhood Planning Officer at HDC would like </w:t>
      </w:r>
    </w:p>
    <w:p w:rsidR="0004382A" w:rsidRDefault="0004382A" w:rsidP="00571473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to meet the Steering Group and attend a meeting soon.  HDC will be taking</w:t>
      </w:r>
    </w:p>
    <w:p w:rsidR="0004382A" w:rsidRDefault="0004382A" w:rsidP="00571473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a more active role in the Neighbourhood Plans but should not be too active.</w:t>
      </w:r>
    </w:p>
    <w:p w:rsidR="0004382A" w:rsidRDefault="0004382A" w:rsidP="00571473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They do, however, have to buy into our Plan.</w:t>
      </w:r>
    </w:p>
    <w:p w:rsidR="0004382A" w:rsidRPr="002434BF" w:rsidRDefault="0004382A" w:rsidP="00603260">
      <w:pPr>
        <w:pStyle w:val="ListParagraph"/>
        <w:ind w:left="360"/>
        <w:rPr>
          <w:lang w:val="en-GB"/>
        </w:rPr>
      </w:pPr>
    </w:p>
    <w:p w:rsidR="0004382A" w:rsidRDefault="0004382A" w:rsidP="00603260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b/>
          <w:bCs/>
          <w:lang w:val="en-GB"/>
        </w:rPr>
        <w:t xml:space="preserve">Date of next meeting: </w:t>
      </w:r>
      <w:smartTag w:uri="urn:schemas-microsoft-com:office:smarttags" w:element="date">
        <w:smartTagPr>
          <w:attr w:name="Year" w:val="2017"/>
          <w:attr w:name="Day" w:val="18"/>
          <w:attr w:name="Month" w:val="4"/>
        </w:smartTagPr>
        <w:r w:rsidRPr="006B649F">
          <w:rPr>
            <w:b/>
            <w:bCs/>
            <w:lang w:val="en-GB"/>
          </w:rPr>
          <w:t>Monday 20th March 2017</w:t>
        </w:r>
      </w:smartTag>
      <w:r w:rsidRPr="006B649F">
        <w:rPr>
          <w:b/>
          <w:bCs/>
          <w:lang w:val="en-GB"/>
        </w:rPr>
        <w:t xml:space="preserve"> at 1900</w:t>
      </w:r>
      <w:r>
        <w:rPr>
          <w:lang w:val="en-GB"/>
        </w:rPr>
        <w:t>.  IW and JC gave</w:t>
      </w:r>
    </w:p>
    <w:p w:rsidR="0004382A" w:rsidRDefault="0004382A" w:rsidP="002434BF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their apologies for the following meeting on </w:t>
      </w:r>
      <w:smartTag w:uri="urn:schemas-microsoft-com:office:smarttags" w:element="date">
        <w:smartTagPr>
          <w:attr w:name="Year" w:val="2017"/>
          <w:attr w:name="Day" w:val="18"/>
          <w:attr w:name="Month" w:val="4"/>
        </w:smartTagPr>
        <w:r>
          <w:rPr>
            <w:lang w:val="en-GB"/>
          </w:rPr>
          <w:t>18th April 2017</w:t>
        </w:r>
      </w:smartTag>
      <w:r>
        <w:rPr>
          <w:lang w:val="en-GB"/>
        </w:rPr>
        <w:t>.</w:t>
      </w:r>
    </w:p>
    <w:p w:rsidR="0004382A" w:rsidRDefault="0004382A" w:rsidP="00603260">
      <w:pPr>
        <w:pStyle w:val="ListParagraph"/>
        <w:rPr>
          <w:lang w:val="en-GB"/>
        </w:rPr>
      </w:pPr>
    </w:p>
    <w:p w:rsidR="0004382A" w:rsidRDefault="0004382A" w:rsidP="00603260">
      <w:pPr>
        <w:pStyle w:val="ListParagraph"/>
        <w:ind w:left="360"/>
        <w:rPr>
          <w:lang w:val="en-GB"/>
        </w:rPr>
      </w:pPr>
    </w:p>
    <w:p w:rsidR="0004382A" w:rsidRDefault="0004382A" w:rsidP="0025289F">
      <w:pPr>
        <w:spacing w:beforeLines="1" w:before="2" w:afterLines="1" w:after="2"/>
        <w:outlineLvl w:val="0"/>
        <w:rPr>
          <w:lang w:val="en-GB"/>
        </w:rPr>
      </w:pPr>
    </w:p>
    <w:sectPr w:rsidR="0004382A" w:rsidSect="00352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740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0C3" w:rsidRDefault="008F50C3" w:rsidP="00713AE3">
      <w:r>
        <w:separator/>
      </w:r>
    </w:p>
  </w:endnote>
  <w:endnote w:type="continuationSeparator" w:id="0">
    <w:p w:rsidR="008F50C3" w:rsidRDefault="008F50C3" w:rsidP="0071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AE3" w:rsidRDefault="00713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AE3" w:rsidRDefault="00713A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AE3" w:rsidRDefault="00713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0C3" w:rsidRDefault="008F50C3" w:rsidP="00713AE3">
      <w:r>
        <w:separator/>
      </w:r>
    </w:p>
  </w:footnote>
  <w:footnote w:type="continuationSeparator" w:id="0">
    <w:p w:rsidR="008F50C3" w:rsidRDefault="008F50C3" w:rsidP="0071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AE3" w:rsidRDefault="00713A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6916782" o:spid="_x0000_s2050" type="#_x0000_t136" style="position:absolute;margin-left:0;margin-top:0;width:561.85pt;height:124.8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Cambria&quot;;font-size:1pt" string="DO NOT COP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AE3" w:rsidRDefault="00713A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6916783" o:spid="_x0000_s2051" type="#_x0000_t136" style="position:absolute;margin-left:0;margin-top:0;width:561.85pt;height:124.8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Cambria&quot;;font-size:1pt" string="DO NOT COP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AE3" w:rsidRDefault="00713A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6916781" o:spid="_x0000_s2049" type="#_x0000_t136" style="position:absolute;margin-left:0;margin-top:0;width:561.85pt;height:124.85pt;rotation:315;z-index:-3;mso-position-horizontal:center;mso-position-horizontal-relative:margin;mso-position-vertical:center;mso-position-vertical-relative:margin" o:allowincell="f" fillcolor="#7f7f7f" stroked="f">
          <v:fill opacity=".5"/>
          <v:textpath style="font-family:&quot;Cambria&quot;;font-size:1pt" string="DO NOT COP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01C1283"/>
    <w:multiLevelType w:val="hybridMultilevel"/>
    <w:tmpl w:val="79F05248"/>
    <w:lvl w:ilvl="0" w:tplc="EFA649E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F0556B"/>
    <w:multiLevelType w:val="hybridMultilevel"/>
    <w:tmpl w:val="F13C129A"/>
    <w:lvl w:ilvl="0" w:tplc="E7B6B93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7720E9"/>
    <w:multiLevelType w:val="hybridMultilevel"/>
    <w:tmpl w:val="9928300C"/>
    <w:lvl w:ilvl="0" w:tplc="327C18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74C2407"/>
    <w:multiLevelType w:val="hybridMultilevel"/>
    <w:tmpl w:val="BB30CF90"/>
    <w:lvl w:ilvl="0" w:tplc="834C5A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66470"/>
    <w:multiLevelType w:val="hybridMultilevel"/>
    <w:tmpl w:val="E4005FFA"/>
    <w:lvl w:ilvl="0" w:tplc="CA84D2AE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3F3382"/>
    <w:multiLevelType w:val="hybridMultilevel"/>
    <w:tmpl w:val="E3AAB7CC"/>
    <w:lvl w:ilvl="0" w:tplc="312812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938"/>
    <w:rsid w:val="00020111"/>
    <w:rsid w:val="0004382A"/>
    <w:rsid w:val="0005478F"/>
    <w:rsid w:val="00084DED"/>
    <w:rsid w:val="000A1FB9"/>
    <w:rsid w:val="000C6CE9"/>
    <w:rsid w:val="000E02ED"/>
    <w:rsid w:val="000F04BE"/>
    <w:rsid w:val="000F6649"/>
    <w:rsid w:val="001005B2"/>
    <w:rsid w:val="001340E2"/>
    <w:rsid w:val="00161E8C"/>
    <w:rsid w:val="00186614"/>
    <w:rsid w:val="00190C53"/>
    <w:rsid w:val="001B2214"/>
    <w:rsid w:val="001B632B"/>
    <w:rsid w:val="001F5EFE"/>
    <w:rsid w:val="002365F9"/>
    <w:rsid w:val="002376BB"/>
    <w:rsid w:val="002434BF"/>
    <w:rsid w:val="0025289F"/>
    <w:rsid w:val="0026387E"/>
    <w:rsid w:val="00266E71"/>
    <w:rsid w:val="00273971"/>
    <w:rsid w:val="00286524"/>
    <w:rsid w:val="002B2744"/>
    <w:rsid w:val="002E664A"/>
    <w:rsid w:val="003271A8"/>
    <w:rsid w:val="003332B3"/>
    <w:rsid w:val="00352C48"/>
    <w:rsid w:val="0038285D"/>
    <w:rsid w:val="003E45C5"/>
    <w:rsid w:val="00413898"/>
    <w:rsid w:val="00420637"/>
    <w:rsid w:val="00460411"/>
    <w:rsid w:val="004772F6"/>
    <w:rsid w:val="00486A71"/>
    <w:rsid w:val="00492896"/>
    <w:rsid w:val="004A4645"/>
    <w:rsid w:val="004B227A"/>
    <w:rsid w:val="004B338C"/>
    <w:rsid w:val="004B4BC3"/>
    <w:rsid w:val="004C1C76"/>
    <w:rsid w:val="004D01B4"/>
    <w:rsid w:val="004D27FB"/>
    <w:rsid w:val="005017C8"/>
    <w:rsid w:val="00541B24"/>
    <w:rsid w:val="00571473"/>
    <w:rsid w:val="005A35DB"/>
    <w:rsid w:val="005E174F"/>
    <w:rsid w:val="005E585F"/>
    <w:rsid w:val="00603260"/>
    <w:rsid w:val="00643E59"/>
    <w:rsid w:val="00644A26"/>
    <w:rsid w:val="00690047"/>
    <w:rsid w:val="00694500"/>
    <w:rsid w:val="006B5033"/>
    <w:rsid w:val="006B649F"/>
    <w:rsid w:val="006D48F7"/>
    <w:rsid w:val="006F2C59"/>
    <w:rsid w:val="00705006"/>
    <w:rsid w:val="00705E3C"/>
    <w:rsid w:val="00713AE3"/>
    <w:rsid w:val="00733793"/>
    <w:rsid w:val="00754194"/>
    <w:rsid w:val="00791837"/>
    <w:rsid w:val="007F13EB"/>
    <w:rsid w:val="00814904"/>
    <w:rsid w:val="008444B4"/>
    <w:rsid w:val="00845B3F"/>
    <w:rsid w:val="00882874"/>
    <w:rsid w:val="008C3BC7"/>
    <w:rsid w:val="008D704E"/>
    <w:rsid w:val="008F50C3"/>
    <w:rsid w:val="008F615F"/>
    <w:rsid w:val="009510C5"/>
    <w:rsid w:val="009A28D6"/>
    <w:rsid w:val="00A153E8"/>
    <w:rsid w:val="00A324E8"/>
    <w:rsid w:val="00A45157"/>
    <w:rsid w:val="00A858A6"/>
    <w:rsid w:val="00AF2C4E"/>
    <w:rsid w:val="00AF68E9"/>
    <w:rsid w:val="00B60EEC"/>
    <w:rsid w:val="00B808F0"/>
    <w:rsid w:val="00B81F7D"/>
    <w:rsid w:val="00B82494"/>
    <w:rsid w:val="00B87DE8"/>
    <w:rsid w:val="00B950CE"/>
    <w:rsid w:val="00BB7BE4"/>
    <w:rsid w:val="00BE0CB8"/>
    <w:rsid w:val="00BF4E99"/>
    <w:rsid w:val="00C108E1"/>
    <w:rsid w:val="00C47002"/>
    <w:rsid w:val="00C61243"/>
    <w:rsid w:val="00C712E4"/>
    <w:rsid w:val="00CF3531"/>
    <w:rsid w:val="00CF3D23"/>
    <w:rsid w:val="00D351F4"/>
    <w:rsid w:val="00D45948"/>
    <w:rsid w:val="00D60329"/>
    <w:rsid w:val="00D94986"/>
    <w:rsid w:val="00DE17B8"/>
    <w:rsid w:val="00E2568D"/>
    <w:rsid w:val="00E26DF7"/>
    <w:rsid w:val="00E36112"/>
    <w:rsid w:val="00E63B75"/>
    <w:rsid w:val="00E82C3A"/>
    <w:rsid w:val="00E86C07"/>
    <w:rsid w:val="00E970ED"/>
    <w:rsid w:val="00ED553C"/>
    <w:rsid w:val="00EE739C"/>
    <w:rsid w:val="00F32061"/>
    <w:rsid w:val="00F3302D"/>
    <w:rsid w:val="00F361C0"/>
    <w:rsid w:val="00F46480"/>
    <w:rsid w:val="00F63086"/>
    <w:rsid w:val="00F962C1"/>
    <w:rsid w:val="00F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5:docId w15:val="{4701208F-C950-4323-95DC-820DA10A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938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A2938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FA2938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99"/>
    <w:qFormat/>
    <w:rsid w:val="00FA2938"/>
    <w:pPr>
      <w:ind w:left="720"/>
      <w:contextualSpacing/>
    </w:pPr>
  </w:style>
  <w:style w:type="character" w:styleId="Hyperlink">
    <w:name w:val="Hyperlink"/>
    <w:uiPriority w:val="99"/>
    <w:semiHidden/>
    <w:rsid w:val="00F46480"/>
    <w:rPr>
      <w:color w:val="0000FF"/>
      <w:u w:val="single"/>
    </w:rPr>
  </w:style>
  <w:style w:type="paragraph" w:styleId="Subtitle">
    <w:name w:val="Subtitle"/>
    <w:basedOn w:val="Normal"/>
    <w:next w:val="Normal"/>
    <w:link w:val="SubtitleChar1"/>
    <w:uiPriority w:val="99"/>
    <w:qFormat/>
    <w:rsid w:val="00A45157"/>
    <w:pPr>
      <w:spacing w:after="60"/>
      <w:jc w:val="center"/>
      <w:outlineLvl w:val="1"/>
    </w:pPr>
  </w:style>
  <w:style w:type="character" w:customStyle="1" w:styleId="SubtitleChar">
    <w:name w:val="Subtitle Char"/>
    <w:uiPriority w:val="99"/>
    <w:rsid w:val="00020111"/>
    <w:rPr>
      <w:rFonts w:ascii="Cambria" w:hAnsi="Cambria" w:cs="Cambria"/>
      <w:sz w:val="24"/>
      <w:szCs w:val="24"/>
      <w:lang w:val="en-US" w:eastAsia="en-US"/>
    </w:rPr>
  </w:style>
  <w:style w:type="character" w:customStyle="1" w:styleId="SubtitleChar1">
    <w:name w:val="Subtitle Char1"/>
    <w:link w:val="Subtitle"/>
    <w:uiPriority w:val="99"/>
    <w:rsid w:val="00A45157"/>
    <w:rPr>
      <w:rFonts w:ascii="Cambria" w:hAnsi="Cambria" w:cs="Cambria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13A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3AE3"/>
    <w:rPr>
      <w:rFonts w:cs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3A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3AE3"/>
    <w:rPr>
      <w:rFonts w:cs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9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Itchingfield Parish Neighbourhood Plan</vt:lpstr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Itchingfield Parish Neighbourhood Plan</dc:title>
  <dc:subject/>
  <dc:creator>Ian Walker</dc:creator>
  <cp:keywords/>
  <dc:description/>
  <cp:lastModifiedBy>Jan</cp:lastModifiedBy>
  <cp:revision>27</cp:revision>
  <cp:lastPrinted>2017-03-12T19:06:00Z</cp:lastPrinted>
  <dcterms:created xsi:type="dcterms:W3CDTF">2017-02-25T14:13:00Z</dcterms:created>
  <dcterms:modified xsi:type="dcterms:W3CDTF">2017-08-02T11:20:00Z</dcterms:modified>
</cp:coreProperties>
</file>