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9718" w14:textId="547923B0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b/>
          <w:bCs/>
          <w:color w:val="000000"/>
          <w:kern w:val="0"/>
          <w:sz w:val="23"/>
          <w:szCs w:val="23"/>
          <w:lang w:eastAsia="en-GB"/>
          <w14:ligatures w14:val="none"/>
        </w:rPr>
        <w:t>County Council Report – IPC – January 2026</w:t>
      </w:r>
    </w:p>
    <w:p w14:paraId="6B15B2EE" w14:textId="3BD0AA3F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b/>
          <w:bCs/>
          <w:color w:val="000000"/>
          <w:kern w:val="0"/>
          <w:sz w:val="23"/>
          <w:szCs w:val="23"/>
          <w:lang w:eastAsia="en-GB"/>
          <w14:ligatures w14:val="none"/>
        </w:rPr>
        <w:t>Budget 2026/27</w:t>
      </w:r>
    </w:p>
    <w:p w14:paraId="77DF55E9" w14:textId="6B746E4B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W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e are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working hard to balance 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the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budget for 2026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/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27 so we can continue to deliver essential services to communities across West Sussex.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 The County Council delivers 80% of services to residents, 300 in total from Blue Badge applications, trading standards, libraries to adults and children’s social services.  Currently we are </w:t>
      </w:r>
      <w:hyperlink r:id="rId4" w:history="1">
        <w:r w:rsidRPr="007F1226">
          <w:rPr>
            <w:rFonts w:ascii="Verdana" w:eastAsia="Times New Roman" w:hAnsi="Verdana" w:cs="Helvetica"/>
            <w:kern w:val="0"/>
            <w:sz w:val="23"/>
            <w:szCs w:val="23"/>
            <w:lang w:eastAsia="en-GB"/>
            <w14:ligatures w14:val="none"/>
          </w:rPr>
          <w:t>projecting a budget for the next financial year of over £2.3billion.</w:t>
        </w:r>
      </w:hyperlink>
    </w:p>
    <w:p w14:paraId="4DEFC69A" w14:textId="01737E82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The proposals for Our Council Plan and how we intend to spend this money will go to our Performance and Finance Scrutiny Committee on 28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January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The Cabinet will then meet to recommend the plan and budget for approval by Full Council 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on 20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February.</w:t>
      </w:r>
    </w:p>
    <w:p w14:paraId="02A2DEA3" w14:textId="77777777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At the same time, work is ongoing with our partners to prepare West Sussex for </w:t>
      </w:r>
      <w:hyperlink r:id="rId5" w:history="1">
        <w:r w:rsidRPr="007F1226">
          <w:rPr>
            <w:rFonts w:ascii="Verdana" w:eastAsia="Times New Roman" w:hAnsi="Verdana" w:cs="Helvetica"/>
            <w:kern w:val="0"/>
            <w:sz w:val="23"/>
            <w:szCs w:val="23"/>
            <w:lang w:eastAsia="en-GB"/>
            <w14:ligatures w14:val="none"/>
          </w:rPr>
          <w:t>devolution and local government reorganisation</w:t>
        </w:r>
      </w:hyperlink>
      <w:r w:rsidRPr="007F1226">
        <w:rPr>
          <w:rFonts w:ascii="Verdana" w:eastAsia="Times New Roman" w:hAnsi="Verdana" w:cs="Helvetica"/>
          <w:kern w:val="0"/>
          <w:sz w:val="23"/>
          <w:szCs w:val="23"/>
          <w:lang w:eastAsia="en-GB"/>
          <w14:ligatures w14:val="none"/>
        </w:rPr>
        <w:t>.</w:t>
      </w:r>
    </w:p>
    <w:p w14:paraId="188FA9F4" w14:textId="77777777" w:rsidR="007F1226" w:rsidRPr="00C11C6A" w:rsidRDefault="007F1226" w:rsidP="007F1226">
      <w:pPr>
        <w:shd w:val="clear" w:color="auto" w:fill="FFFFFF"/>
        <w:spacing w:before="199" w:after="270" w:line="240" w:lineRule="auto"/>
        <w:outlineLvl w:val="1"/>
        <w:rPr>
          <w:rFonts w:ascii="Verdana" w:eastAsia="Times New Roman" w:hAnsi="Verdana" w:cs="Helvetic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11C6A">
        <w:rPr>
          <w:rFonts w:ascii="Verdana" w:eastAsia="Times New Roman" w:hAnsi="Verdana" w:cs="Helvetica"/>
          <w:b/>
          <w:bCs/>
          <w:color w:val="000000"/>
          <w:kern w:val="0"/>
          <w:sz w:val="22"/>
          <w:szCs w:val="22"/>
          <w:lang w:eastAsia="en-GB"/>
          <w14:ligatures w14:val="none"/>
        </w:rPr>
        <w:t>New plan for children and young people in West Sussex</w:t>
      </w:r>
    </w:p>
    <w:p w14:paraId="5A77C5D0" w14:textId="37EE521D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A bold new plan that outlines how the 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C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ounty 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C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ouncil and its partners will work towards improving outcomes for children and young people across the county has been published.</w:t>
      </w:r>
    </w:p>
    <w:p w14:paraId="3FECA40A" w14:textId="30B9F9CF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The </w:t>
      </w:r>
      <w:hyperlink r:id="rId6" w:history="1">
        <w:r w:rsidRPr="007F1226">
          <w:rPr>
            <w:rFonts w:ascii="Verdana" w:eastAsia="Times New Roman" w:hAnsi="Verdana" w:cs="Helvetica"/>
            <w:kern w:val="0"/>
            <w:sz w:val="23"/>
            <w:szCs w:val="23"/>
            <w:lang w:eastAsia="en-GB"/>
            <w14:ligatures w14:val="none"/>
          </w:rPr>
          <w:t>Children and Young People’s Plan 2026-2029</w:t>
        </w:r>
      </w:hyperlink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 outlines five key priorities designed to make West Sussex a place where children feel supported and able to thrive.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There is a new animation on the website that helps to explain the plan in a clear and simple way.</w:t>
      </w:r>
    </w:p>
    <w:p w14:paraId="0E72A898" w14:textId="2DB1ACDE" w:rsidR="007F1226" w:rsidRPr="007F1226" w:rsidRDefault="007F1226" w:rsidP="007F1226">
      <w:pPr>
        <w:shd w:val="clear" w:color="auto" w:fill="FFFFFF"/>
        <w:spacing w:after="225" w:line="240" w:lineRule="auto"/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The plan 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was published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in the same week that government inspectors said that children and young people in West Sussex are receiving the support they need to thrive, stay safe, and reach their full potential.</w:t>
      </w:r>
      <w:r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 </w:t>
      </w:r>
      <w:r w:rsidRPr="007F1226">
        <w:rPr>
          <w:rFonts w:ascii="Verdana" w:eastAsia="Times New Roman" w:hAnsi="Verdana" w:cs="Helvetica"/>
          <w:color w:val="000000"/>
          <w:kern w:val="0"/>
          <w:sz w:val="23"/>
          <w:szCs w:val="23"/>
          <w:lang w:eastAsia="en-GB"/>
          <w14:ligatures w14:val="none"/>
        </w:rPr>
        <w:t>Feedback from Ofsted has highlighted the quality of services for children in need of help and protection.</w:t>
      </w:r>
    </w:p>
    <w:p w14:paraId="1DFCE551" w14:textId="77777777" w:rsidR="007F1226" w:rsidRPr="007F1226" w:rsidRDefault="007F1226" w:rsidP="007F1226">
      <w:pPr>
        <w:spacing w:after="0" w:line="240" w:lineRule="auto"/>
        <w:rPr>
          <w:rFonts w:ascii="Verdana" w:eastAsia="Times New Roman" w:hAnsi="Verdana" w:cs="Times New Roman"/>
          <w:vanish/>
          <w:kern w:val="0"/>
          <w:lang w:eastAsia="en-GB"/>
          <w14:ligatures w14:val="none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F1226" w:rsidRPr="007F1226" w14:paraId="3F29B420" w14:textId="77777777" w:rsidTr="007F1226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9F60BA7" w14:textId="793C691B" w:rsidR="007F1226" w:rsidRPr="007F1226" w:rsidRDefault="007F1226" w:rsidP="007F1226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</w:tbl>
    <w:p w14:paraId="3A748540" w14:textId="77777777" w:rsidR="007F1226" w:rsidRPr="00C11C6A" w:rsidRDefault="007F1226" w:rsidP="007F1226">
      <w:pPr>
        <w:shd w:val="clear" w:color="auto" w:fill="FFFFFF"/>
        <w:spacing w:before="199" w:after="27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11C6A">
        <w:rPr>
          <w:rFonts w:ascii="Helvetica" w:eastAsia="Times New Roman" w:hAnsi="Helvetica" w:cs="Helvetica"/>
          <w:b/>
          <w:bCs/>
          <w:color w:val="000000"/>
          <w:kern w:val="0"/>
          <w:sz w:val="22"/>
          <w:szCs w:val="22"/>
          <w:lang w:eastAsia="en-GB"/>
          <w14:ligatures w14:val="none"/>
        </w:rPr>
        <w:t>Help with your mental health</w:t>
      </w:r>
    </w:p>
    <w:p w14:paraId="44560587" w14:textId="3DB9A23C" w:rsidR="007F1226" w:rsidRPr="007F1226" w:rsidRDefault="007F1226" w:rsidP="007F1226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If you’re over 18, the </w:t>
      </w:r>
      <w:r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  <w:t>“</w:t>
      </w:r>
      <w:r w:rsidRPr="007F1226"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en-GB"/>
          <w14:ligatures w14:val="none"/>
        </w:rPr>
        <w:t>How Are You Really Feeling?”</w:t>
      </w:r>
      <w:r w:rsidRPr="007F1226"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  <w:t xml:space="preserve"> website offers supportive online resources and details of people you can talk to.</w:t>
      </w:r>
    </w:p>
    <w:p w14:paraId="331EE296" w14:textId="77777777" w:rsidR="007F1226" w:rsidRPr="007F1226" w:rsidRDefault="007F1226" w:rsidP="007F1226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</w:pPr>
      <w:r w:rsidRPr="007F1226"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  <w:t>For children and young people - visit </w:t>
      </w:r>
      <w:proofErr w:type="spellStart"/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fldChar w:fldCharType="begin"/>
      </w:r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instrText>HYPERLINK "https://links-2.govdelivery.com/CL0/https:%2F%2Fe-wellbeing.co.uk%2F/1/0101019bc150ca39-df1d27e2-bbce-4b28-9d92-a9a9d9f4f44d-000000/tgOSyjzFNCWWmZ63yB5DpMmW3A_5OsDklemLEmKeNo0=440"</w:instrText>
      </w:r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</w:r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fldChar w:fldCharType="separate"/>
      </w:r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t>eWellbeing</w:t>
      </w:r>
      <w:proofErr w:type="spellEnd"/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fldChar w:fldCharType="end"/>
      </w:r>
      <w:r w:rsidRPr="007F1226">
        <w:rPr>
          <w:rFonts w:ascii="Helvetica" w:eastAsia="Times New Roman" w:hAnsi="Helvetica" w:cs="Helvetica"/>
          <w:b/>
          <w:bCs/>
          <w:kern w:val="0"/>
          <w:sz w:val="23"/>
          <w:szCs w:val="23"/>
          <w:lang w:eastAsia="en-GB"/>
          <w14:ligatures w14:val="none"/>
        </w:rPr>
        <w:t> </w:t>
      </w:r>
      <w:r w:rsidRPr="007F1226">
        <w:rPr>
          <w:rFonts w:ascii="Helvetica" w:eastAsia="Times New Roman" w:hAnsi="Helvetica" w:cs="Helvetica"/>
          <w:color w:val="000000"/>
          <w:kern w:val="0"/>
          <w:sz w:val="23"/>
          <w:szCs w:val="23"/>
          <w:lang w:eastAsia="en-GB"/>
          <w14:ligatures w14:val="none"/>
        </w:rPr>
        <w:t>for friendly support, information and practical tips to help manage stress, anxiety and low mood.</w:t>
      </w:r>
    </w:p>
    <w:p w14:paraId="768BAA55" w14:textId="77777777" w:rsidR="005C0778" w:rsidRDefault="005C0778"/>
    <w:sectPr w:rsidR="005C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26"/>
    <w:rsid w:val="00115A9A"/>
    <w:rsid w:val="0027055F"/>
    <w:rsid w:val="005B1BC5"/>
    <w:rsid w:val="005C0778"/>
    <w:rsid w:val="007F1226"/>
    <w:rsid w:val="00C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E23E"/>
  <w15:chartTrackingRefBased/>
  <w15:docId w15:val="{FCB0C16C-6E02-4C21-82F6-040A3D35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stsussex.gov.uk/media/0syjdzfv/children_young_peoples_plan_26_29.pdf" TargetMode="External"/><Relationship Id="rId5" Type="http://schemas.openxmlformats.org/officeDocument/2006/relationships/hyperlink" Target="https://www.westsussex.gov.uk/campaigns/future-of-local-government-in-sussex/" TargetMode="External"/><Relationship Id="rId4" Type="http://schemas.openxmlformats.org/officeDocument/2006/relationships/hyperlink" Target="https://www.westsussex.gov.uk/campaigns/budget-2026-to-20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4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Jupp</dc:creator>
  <cp:keywords/>
  <dc:description/>
  <cp:lastModifiedBy>Amanda Jupp</cp:lastModifiedBy>
  <cp:revision>2</cp:revision>
  <dcterms:created xsi:type="dcterms:W3CDTF">2026-01-26T18:10:00Z</dcterms:created>
  <dcterms:modified xsi:type="dcterms:W3CDTF">2026-01-26T18:10:00Z</dcterms:modified>
</cp:coreProperties>
</file>